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EB" w:rsidRDefault="00881CEB" w:rsidP="00881CEB">
      <w:r>
        <w:rPr>
          <w:noProof/>
        </w:rPr>
        <w:drawing>
          <wp:inline distT="0" distB="0" distL="0" distR="0">
            <wp:extent cx="9210675" cy="2324100"/>
            <wp:effectExtent l="0" t="0" r="9525" b="0"/>
            <wp:docPr id="1" name="Рисунок 1" descr="оформление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ормление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58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881CEB" w:rsidRPr="001976F5" w:rsidTr="00DB1BF8">
        <w:trPr>
          <w:trHeight w:val="350"/>
        </w:trPr>
        <w:tc>
          <w:tcPr>
            <w:tcW w:w="14458" w:type="dxa"/>
            <w:gridSpan w:val="2"/>
          </w:tcPr>
          <w:p w:rsidR="00881CEB" w:rsidRDefault="00881CEB" w:rsidP="00DB1BF8">
            <w:pPr>
              <w:pStyle w:val="a3"/>
              <w:ind w:firstLine="0"/>
              <w:contextualSpacing/>
              <w:rPr>
                <w:szCs w:val="24"/>
              </w:rPr>
            </w:pPr>
          </w:p>
          <w:p w:rsidR="00881CEB" w:rsidRPr="005C3086" w:rsidRDefault="00881CEB" w:rsidP="00DB1BF8">
            <w:pPr>
              <w:pStyle w:val="a3"/>
              <w:ind w:firstLine="0"/>
              <w:contextualSpacing/>
              <w:rPr>
                <w:szCs w:val="24"/>
              </w:rPr>
            </w:pPr>
          </w:p>
        </w:tc>
      </w:tr>
      <w:tr w:rsidR="00881CEB" w:rsidRPr="001976F5" w:rsidTr="00DB1BF8">
        <w:trPr>
          <w:trHeight w:val="230"/>
        </w:trPr>
        <w:tc>
          <w:tcPr>
            <w:tcW w:w="14458" w:type="dxa"/>
            <w:gridSpan w:val="2"/>
            <w:vAlign w:val="center"/>
          </w:tcPr>
          <w:p w:rsidR="00881CEB" w:rsidRPr="00A56E5F" w:rsidRDefault="00881CEB" w:rsidP="00DB1BF8">
            <w:pPr>
              <w:pStyle w:val="1-21"/>
              <w:keepLines/>
              <w:numPr>
                <w:ilvl w:val="0"/>
                <w:numId w:val="1"/>
              </w:numPr>
              <w:suppressAutoHyphens/>
              <w:snapToGrid w:val="0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О проекте</w:t>
            </w:r>
          </w:p>
          <w:p w:rsidR="00881CEB" w:rsidRPr="00B81002" w:rsidRDefault="00881CEB" w:rsidP="00DB1BF8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81CEB" w:rsidRPr="001976F5" w:rsidTr="00DB1BF8">
        <w:trPr>
          <w:trHeight w:val="238"/>
        </w:trPr>
        <w:tc>
          <w:tcPr>
            <w:tcW w:w="4535" w:type="dxa"/>
            <w:tcBorders>
              <w:right w:val="single" w:sz="4" w:space="0" w:color="auto"/>
            </w:tcBorders>
          </w:tcPr>
          <w:p w:rsidR="00881CEB" w:rsidRPr="00D6043D" w:rsidRDefault="00881CEB" w:rsidP="00DB1BF8">
            <w:pPr>
              <w:rPr>
                <w:b/>
                <w:sz w:val="22"/>
                <w:szCs w:val="22"/>
                <w:lang w:eastAsia="ar-SA"/>
              </w:rPr>
            </w:pPr>
            <w:r w:rsidRPr="007A4469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>Н</w:t>
            </w:r>
            <w:r w:rsidRPr="007A4469">
              <w:rPr>
                <w:b/>
                <w:sz w:val="22"/>
                <w:szCs w:val="22"/>
              </w:rPr>
              <w:t>аправление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EB" w:rsidRPr="00DE7B7C" w:rsidRDefault="00881CEB" w:rsidP="008E7E51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r w:rsidR="008E7E51">
              <w:rPr>
                <w:color w:val="000000" w:themeColor="text1"/>
                <w:sz w:val="20"/>
                <w:szCs w:val="20"/>
                <w:shd w:val="clear" w:color="auto" w:fill="FFFFFF"/>
              </w:rPr>
              <w:t>азвитие молодежных медиа</w:t>
            </w:r>
          </w:p>
        </w:tc>
      </w:tr>
    </w:tbl>
    <w:p w:rsidR="00881CEB" w:rsidRDefault="00881CEB" w:rsidP="00881CEB"/>
    <w:tbl>
      <w:tblPr>
        <w:tblW w:w="14458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881CEB" w:rsidRPr="001976F5" w:rsidTr="00DB1BF8">
        <w:trPr>
          <w:trHeight w:val="238"/>
        </w:trPr>
        <w:tc>
          <w:tcPr>
            <w:tcW w:w="4535" w:type="dxa"/>
            <w:tcBorders>
              <w:right w:val="single" w:sz="4" w:space="0" w:color="auto"/>
            </w:tcBorders>
          </w:tcPr>
          <w:p w:rsidR="00881CEB" w:rsidRPr="00D6043D" w:rsidRDefault="00881CEB" w:rsidP="00DB1BF8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2. Название проекта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EB" w:rsidRPr="001976F5" w:rsidRDefault="00881CEB" w:rsidP="00DB1BF8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DE7B7C">
              <w:rPr>
                <w:sz w:val="20"/>
                <w:szCs w:val="20"/>
              </w:rPr>
              <w:t>Ток-шоу "Люди в студии"</w:t>
            </w:r>
          </w:p>
        </w:tc>
      </w:tr>
    </w:tbl>
    <w:p w:rsidR="00881CEB" w:rsidRDefault="00881CEB" w:rsidP="00881CEB"/>
    <w:tbl>
      <w:tblPr>
        <w:tblW w:w="14458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4535"/>
        <w:gridCol w:w="4961"/>
        <w:gridCol w:w="4962"/>
      </w:tblGrid>
      <w:tr w:rsidR="00881CEB" w:rsidRPr="001976F5" w:rsidTr="00DB1BF8">
        <w:trPr>
          <w:trHeight w:val="287"/>
        </w:trPr>
        <w:tc>
          <w:tcPr>
            <w:tcW w:w="4535" w:type="dxa"/>
            <w:tcBorders>
              <w:right w:val="single" w:sz="4" w:space="0" w:color="auto"/>
            </w:tcBorders>
          </w:tcPr>
          <w:p w:rsidR="00881CEB" w:rsidRPr="00D6043D" w:rsidRDefault="00881CEB" w:rsidP="00DB1BF8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3. </w:t>
            </w:r>
            <w:r w:rsidRPr="00DA743F">
              <w:rPr>
                <w:b/>
                <w:color w:val="000000"/>
                <w:lang w:eastAsia="ar-SA"/>
              </w:rPr>
              <w:t>Краткое описание проекта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EB" w:rsidRPr="00881CEB" w:rsidRDefault="00881CEB" w:rsidP="00881C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E2F33"/>
                <w:sz w:val="20"/>
              </w:rPr>
            </w:pPr>
            <w:r w:rsidRPr="00881CEB">
              <w:rPr>
                <w:rStyle w:val="project-view-itementrypia02"/>
                <w:color w:val="2E2F33"/>
                <w:sz w:val="20"/>
              </w:rPr>
              <w:t xml:space="preserve">Социальный проект "Люди в студии" направлен на включение молодых людей в возрасте от 14 до </w:t>
            </w:r>
            <w:r w:rsidR="005046B0">
              <w:rPr>
                <w:rStyle w:val="project-view-itementrypia02"/>
                <w:color w:val="2E2F33"/>
                <w:sz w:val="20"/>
              </w:rPr>
              <w:t>18</w:t>
            </w:r>
            <w:r w:rsidRPr="00881CEB">
              <w:rPr>
                <w:rStyle w:val="project-view-itementrypia02"/>
                <w:color w:val="2E2F33"/>
                <w:sz w:val="20"/>
              </w:rPr>
              <w:t xml:space="preserve"> лет в процесс рассуждения</w:t>
            </w:r>
            <w:r w:rsidR="005046B0">
              <w:rPr>
                <w:rStyle w:val="project-view-itementrypia02"/>
                <w:color w:val="2E2F33"/>
                <w:sz w:val="20"/>
              </w:rPr>
              <w:t>, в основном</w:t>
            </w:r>
            <w:r w:rsidRPr="00881CEB">
              <w:rPr>
                <w:rStyle w:val="project-view-itementrypia02"/>
                <w:color w:val="2E2F33"/>
                <w:sz w:val="20"/>
              </w:rPr>
              <w:t xml:space="preserve"> на темы, связанные с патриотическим направлением, в формате ток-шоу. В рамках проекта будут организованы встречи молодых людей с экспертами в сфере патриотического воспитания. В процессе дискуссии молодёжь сможет задать вопросы компетентным людям и получить исчерпывающие ответы. Шоу будут проводиться на системной основе с периодичностью 1</w:t>
            </w:r>
            <w:r w:rsidR="005046B0">
              <w:rPr>
                <w:rStyle w:val="project-view-itementrypia02"/>
                <w:color w:val="2E2F33"/>
                <w:sz w:val="20"/>
              </w:rPr>
              <w:t>-2</w:t>
            </w:r>
            <w:r w:rsidRPr="00881CEB">
              <w:rPr>
                <w:rStyle w:val="project-view-itementrypia02"/>
                <w:color w:val="2E2F33"/>
                <w:sz w:val="20"/>
              </w:rPr>
              <w:t xml:space="preserve"> шоу в месяц. Экспертов в рамках встреч мы будем определять, исходя из запросов молодых людей, посредством проведения онлайн-голосования. Уникальность проекта заключается в том, что участники не только получат определённый багаж знаний от экспертов, а также ответы на интересующие вопросы, но и смогут познакомиться с выступающими с целью дальнейшего сотрудничества. Ток-шоу предоставляет возможность молодёжи пообщаться с авторитетными, успешными, компетентными людьми, высказать своё мнение по патриотической тематике и обсудить его. Молодые люди встретятся с экспертами и получат практические навыки в процессе дискуссии. Основной результат проекта заключается в том, что молодые люди смогут выстроить чёткую позицию в вопросе патриотического воспитания, сформируют устойчивое отношение к понятию Родина, приобретут навыки публичного выступления, «прокачают» навыки ораторского искусства, повысят речевую компетенцию, смогут выстроить эффективную коммуникацию с представителями власти, у участников проекта сформируются навыки свободного общения и ведения диалога с компетентными людьми в области патриотического воспитания. Шоу </w:t>
            </w:r>
            <w:r w:rsidRPr="00881CEB">
              <w:rPr>
                <w:rStyle w:val="project-view-itementrypia02"/>
                <w:color w:val="2E2F33"/>
                <w:sz w:val="20"/>
              </w:rPr>
              <w:lastRenderedPageBreak/>
              <w:t>даст участникам возможность реализовать творческий потенциал и получить новый уникальный опыт общения, а также будет способствовать эффективной социализации молодёжи.</w:t>
            </w:r>
          </w:p>
          <w:p w:rsidR="00881CEB" w:rsidRPr="00E51469" w:rsidRDefault="00881CEB" w:rsidP="00DB1BF8">
            <w:pPr>
              <w:jc w:val="both"/>
              <w:rPr>
                <w:sz w:val="20"/>
                <w:szCs w:val="20"/>
              </w:rPr>
            </w:pPr>
          </w:p>
        </w:tc>
      </w:tr>
      <w:tr w:rsidR="00881CEB" w:rsidRPr="00AE2684" w:rsidTr="00DB1BF8">
        <w:trPr>
          <w:trHeight w:val="287"/>
        </w:trPr>
        <w:tc>
          <w:tcPr>
            <w:tcW w:w="4535" w:type="dxa"/>
          </w:tcPr>
          <w:p w:rsidR="00881CEB" w:rsidRPr="00D6043D" w:rsidRDefault="00881CEB" w:rsidP="00DB1BF8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CEB" w:rsidRPr="004B490E" w:rsidRDefault="00881CEB" w:rsidP="00DB1BF8">
            <w:pPr>
              <w:keepLines/>
              <w:suppressAutoHyphens/>
              <w:snapToGrid w:val="0"/>
              <w:jc w:val="both"/>
              <w:rPr>
                <w:color w:val="000000"/>
              </w:rPr>
            </w:pPr>
          </w:p>
        </w:tc>
      </w:tr>
      <w:tr w:rsidR="00881CEB" w:rsidRPr="001976F5" w:rsidTr="00DB1BF8">
        <w:trPr>
          <w:trHeight w:val="58"/>
        </w:trPr>
        <w:tc>
          <w:tcPr>
            <w:tcW w:w="4535" w:type="dxa"/>
            <w:tcBorders>
              <w:right w:val="single" w:sz="4" w:space="0" w:color="auto"/>
            </w:tcBorders>
          </w:tcPr>
          <w:p w:rsidR="00881CEB" w:rsidRPr="00D6043D" w:rsidRDefault="00881CEB" w:rsidP="00DB1BF8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4. География проекта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EB" w:rsidRPr="00DE7B7C" w:rsidRDefault="00881CEB" w:rsidP="00DB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ХМАО – Югра </w:t>
            </w:r>
            <w:r w:rsidRPr="00881CEB">
              <w:rPr>
                <w:color w:val="2E2F33"/>
                <w:sz w:val="20"/>
                <w:shd w:val="clear" w:color="auto" w:fill="FFFFFF"/>
              </w:rPr>
              <w:t>город Нефтеюганск</w:t>
            </w:r>
          </w:p>
        </w:tc>
      </w:tr>
      <w:tr w:rsidR="00881CEB" w:rsidRPr="001976F5" w:rsidTr="00DB1BF8">
        <w:trPr>
          <w:trHeight w:val="58"/>
        </w:trPr>
        <w:tc>
          <w:tcPr>
            <w:tcW w:w="4535" w:type="dxa"/>
          </w:tcPr>
          <w:p w:rsidR="00881CEB" w:rsidRPr="00D6043D" w:rsidRDefault="00881CEB" w:rsidP="00DB1BF8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CEB" w:rsidRDefault="00881CEB" w:rsidP="00DB1BF8">
            <w:pPr>
              <w:rPr>
                <w:sz w:val="20"/>
                <w:szCs w:val="20"/>
              </w:rPr>
            </w:pPr>
          </w:p>
        </w:tc>
      </w:tr>
      <w:tr w:rsidR="00881CEB" w:rsidRPr="001976F5" w:rsidTr="00DB1BF8">
        <w:trPr>
          <w:trHeight w:val="58"/>
        </w:trPr>
        <w:tc>
          <w:tcPr>
            <w:tcW w:w="4535" w:type="dxa"/>
            <w:tcBorders>
              <w:right w:val="single" w:sz="4" w:space="0" w:color="auto"/>
            </w:tcBorders>
          </w:tcPr>
          <w:p w:rsidR="00881CEB" w:rsidRPr="00D6043D" w:rsidRDefault="00881CEB" w:rsidP="00DB1BF8">
            <w:pPr>
              <w:rPr>
                <w:b/>
                <w:sz w:val="22"/>
                <w:szCs w:val="22"/>
                <w:highlight w:val="yellow"/>
              </w:rPr>
            </w:pPr>
            <w:r w:rsidRPr="00D6043D">
              <w:rPr>
                <w:b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EB" w:rsidRPr="00506024" w:rsidRDefault="00881CEB" w:rsidP="00DB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2022 г.</w:t>
            </w:r>
          </w:p>
        </w:tc>
      </w:tr>
      <w:tr w:rsidR="00881CEB" w:rsidRPr="001976F5" w:rsidTr="00DB1BF8">
        <w:trPr>
          <w:trHeight w:val="58"/>
        </w:trPr>
        <w:tc>
          <w:tcPr>
            <w:tcW w:w="4535" w:type="dxa"/>
          </w:tcPr>
          <w:p w:rsidR="00881CEB" w:rsidRPr="00D6043D" w:rsidRDefault="00881CEB" w:rsidP="00DB1BF8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CEB" w:rsidRDefault="00881CEB" w:rsidP="00DB1BF8">
            <w:pPr>
              <w:rPr>
                <w:sz w:val="20"/>
                <w:szCs w:val="20"/>
              </w:rPr>
            </w:pPr>
          </w:p>
        </w:tc>
      </w:tr>
      <w:tr w:rsidR="00881CEB" w:rsidRPr="001976F5" w:rsidTr="00DB1BF8">
        <w:trPr>
          <w:trHeight w:val="230"/>
        </w:trPr>
        <w:tc>
          <w:tcPr>
            <w:tcW w:w="4535" w:type="dxa"/>
            <w:tcBorders>
              <w:right w:val="single" w:sz="4" w:space="0" w:color="auto"/>
            </w:tcBorders>
          </w:tcPr>
          <w:p w:rsidR="00881CEB" w:rsidRPr="00D6043D" w:rsidRDefault="00881CEB" w:rsidP="00DB1BF8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EB" w:rsidRPr="001976F5" w:rsidRDefault="00881CEB" w:rsidP="00DB1BF8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Бессрочен</w:t>
            </w:r>
          </w:p>
        </w:tc>
      </w:tr>
      <w:tr w:rsidR="00881CEB" w:rsidRPr="001976F5" w:rsidTr="00DB1BF8">
        <w:trPr>
          <w:gridAfter w:val="2"/>
          <w:wAfter w:w="9923" w:type="dxa"/>
          <w:trHeight w:val="230"/>
        </w:trPr>
        <w:tc>
          <w:tcPr>
            <w:tcW w:w="4535" w:type="dxa"/>
          </w:tcPr>
          <w:p w:rsidR="00881CEB" w:rsidRPr="00D6043D" w:rsidRDefault="00881CEB" w:rsidP="00DB1BF8">
            <w:pPr>
              <w:rPr>
                <w:b/>
                <w:sz w:val="22"/>
                <w:szCs w:val="22"/>
              </w:rPr>
            </w:pPr>
          </w:p>
        </w:tc>
      </w:tr>
      <w:tr w:rsidR="00881CEB" w:rsidRPr="001976F5" w:rsidTr="00DB1BF8">
        <w:trPr>
          <w:trHeight w:val="230"/>
        </w:trPr>
        <w:tc>
          <w:tcPr>
            <w:tcW w:w="4535" w:type="dxa"/>
            <w:tcBorders>
              <w:right w:val="single" w:sz="4" w:space="0" w:color="auto"/>
            </w:tcBorders>
          </w:tcPr>
          <w:p w:rsidR="00881CEB" w:rsidRPr="00D6043D" w:rsidRDefault="00881CEB" w:rsidP="00DB1BF8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7. Обоснование социальной значимости проекта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EB" w:rsidRPr="00881CEB" w:rsidRDefault="00881CEB" w:rsidP="002B09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E2F33"/>
                <w:sz w:val="20"/>
                <w:szCs w:val="20"/>
              </w:rPr>
            </w:pPr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>Формат дискуссии молодёжи с органами власти и экспертами в сфере патриотического воспитания является уникальным. В процессе дискуссии молодые люди смогут выстроить чёткую позицию в вопросе патриотического воспитания, сформируют устойчивое отношение к понятию Родина, зададут вопросы, связанные с патриотическим направлением, экспертам и получат исчерпывающие ответы, реализуют творческий потенциал, приобретут навыки ораторского искусства, а также раскроют талант публичного выступления, повысят уровень речевой компетенции, установят коммуникативные отношения. В Домах культуры и образовательных организациях города Нефтеюганск проводят концертные программы и внеурочные мероприятия, связанные с патриотическим воспитанием, но они приурочены к памятным датам или праздничным событиям. Нам бы хотелось, чтобы в рамках проекта «Люди в студии» была рассмотрена актуальная для молодых людей города тема, которая не приурочена к определённому событию и отвечает запросам участников проекта (актуальная для целевой группы). Одна из социально-значимых проблем современного общества - снижение уровня патриотизма, зачастую в обществе трактуют понятие "патриотизм" как уважение к Родине, но ведь это не просто уважение. В первую очередь, это - социальное чувство, осознанная любовь, привязанность к Родине, преданность ей и готовность к жертвам ради неё, осознанная любовь к своему народу, его традициям. Патриотизм предполагает гордость за достижения и культуру своей Родины, желание сохранять её характер и культурные особенности и идентификацию себя с другими представителями своего народа, стремление защищать интересы Родины и своего народа. Эти вопросы будут рассмотрены в рамках шоу с участием экспертов. В настоящее время у молодого поколения наблюдается снижение уровня речевой компетенции, минимальное общение молодёжи в режиме реального времени. Представители молодого поколения в основном общаются друг с другом в формате онлайн посредством соц</w:t>
            </w:r>
            <w:r w:rsidR="00777279">
              <w:rPr>
                <w:rStyle w:val="project-view-itementrypia02"/>
                <w:color w:val="2E2F33"/>
                <w:sz w:val="20"/>
                <w:szCs w:val="20"/>
              </w:rPr>
              <w:t xml:space="preserve">. </w:t>
            </w:r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 xml:space="preserve">сетей. Нередко общение сводится к банальной бытовой переписке. Круг «живого» общения молодых людей ограничивается семьёй, вовлеченность в общественные процессы минимальна. Отсутствие регулярной речевой практики приводит к потере уверенности в себе, психологической неустойчивости, а в итоге к трудностям в получении образования, невозможности профессиональной реализации, снижению уровня жизни, не позволяет повысить социальный статус. В настоящее время актуальной становится проблема «живого» общения между молодыми людьми, ведение совместного диалога. В результате чего появилась идея создания проекта «Люди в студии», в рамках которого прямые благополучатели (60 человек) будут рассуждать на темы, связанные с патриотическим направлением, в формате ток-шоу. В рамках проекта будет проведено 10 шоу, на каждом из которых будут присутствовать по 6 человек. На каждую встречу будут приглашены эксперты в сфере патриотического воспитания, участники мероприятия смогут задать вопросы экспертам в ходе диалога. Тем самым у участников будут развиваться навыки свободного общения и эффективной коммуникации. Кроме того, умение говорить </w:t>
            </w:r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lastRenderedPageBreak/>
              <w:t>публично позволит приводить убедительные доводы, мысли не будут путаться, появится уверенность в себе, что значительно повысит впечатление от выступления, позволит последовательно отстаивать свою позицию. Среди причин существования проблемы участники целевых групп указали авторам проекта недостаток определенных знаний в сфере патриотического воспитания, необходимых для полноценного участия в жизни общества. По итогам проведённого социального опроса, в котором приняло участие 600 молодых человек в возрасте от 14 до 35 лет, проживающих на территории города Нефтеюганск, можно сделать вывод, что респонденты, как правило, не владеют чёткой информацией о том, что такое "патриотизм", кого можно назвать "патриотами". 480 человек (80%) хотели бы принять участие в обсуждении темы, связанной с патриотизмом. У молодых людей возникло острое желание пообщаться в формате дискуссии с представителями органов власти, компетентными людьми в сфере патриотического воспитания, задать им интересующие вопросы. Также большинство опрошенных не знают, с чего начать и чем закончить своё выступление, им очень сложно подобрать необходимые слова. 220 человек (37%) не могут контролировать эмоции в ситуации активного говорения и публичной коммуникации. У 368 человек (61%) отсутствуют навыки свободного общения и ведения общественной дискуссии. Потребность в речевой реабилитации и проведении мероприятий по развитию навыков публичного выступления существует у 370 из опрошенных человек (62%). У 428 человек (71%) возникло желание выступить публично. Таким образом, снижение уровня патриотизма, а также снижение уровня речевой компетенции у молодёжи Нефтеюганска является реальной значимой проблемой, существование которой отражается на уровне их социальной адаптации и жизнеустройства. Большой популярностью у молодёжи пользовалась социальная сеть «</w:t>
            </w:r>
            <w:proofErr w:type="spellStart"/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>Инстаграм</w:t>
            </w:r>
            <w:proofErr w:type="spellEnd"/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 xml:space="preserve">». Молодые люди делились своими впечатлениями, выражали эмоции в постах или </w:t>
            </w:r>
            <w:proofErr w:type="spellStart"/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>сториз</w:t>
            </w:r>
            <w:proofErr w:type="spellEnd"/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>. У ребят была возможность порассуждать на актуальную тему, высказать свою точку зрения, задать вопросы и увидеть массу комментариев – ответов. На сегодняшний день такой возможности у молодёжи нет, так как «</w:t>
            </w:r>
            <w:proofErr w:type="spellStart"/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>Инстаграм</w:t>
            </w:r>
            <w:proofErr w:type="spellEnd"/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>» стал недоступным для жителей РФ. На сегодняшний день актуальной остаётся социальная сеть «В Контакте» для молодых людей. Посредством шоу мы бы хотели переместить молодёжь из виртуального мира в реальный. Проект "Люди в студии» - креативная площадка для встреч молодёжи с экспертами, представления историй на патриотическую тему, ведения диалога, выражения своих эмоций, обмена опытом. Будет способствовать расширению возможностей живого общения, интеграции в общественные процессы, в обычное жизненное пространство. Такой формат проекта, как ток-шоу, даёт возможность транслировать его результаты большому количеству людей. Мы планируем осуществлять видеосъёмку каждого шоу, а также вести прямую трансляцию в социальных сетях.</w:t>
            </w:r>
          </w:p>
        </w:tc>
      </w:tr>
      <w:tr w:rsidR="00881CEB" w:rsidRPr="001976F5" w:rsidTr="00DB1BF8">
        <w:trPr>
          <w:trHeight w:val="66"/>
        </w:trPr>
        <w:tc>
          <w:tcPr>
            <w:tcW w:w="4535" w:type="dxa"/>
          </w:tcPr>
          <w:p w:rsidR="00881CEB" w:rsidRPr="00C011FB" w:rsidRDefault="00881CEB" w:rsidP="00DB1BF8">
            <w:pPr>
              <w:rPr>
                <w:i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881CEB" w:rsidRPr="00C011FB" w:rsidRDefault="00881CEB" w:rsidP="00DB1BF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81CEB" w:rsidRPr="001976F5" w:rsidTr="00DB1BF8">
        <w:trPr>
          <w:trHeight w:val="230"/>
        </w:trPr>
        <w:tc>
          <w:tcPr>
            <w:tcW w:w="4535" w:type="dxa"/>
            <w:tcBorders>
              <w:right w:val="single" w:sz="4" w:space="0" w:color="auto"/>
            </w:tcBorders>
            <w:vAlign w:val="center"/>
          </w:tcPr>
          <w:p w:rsidR="00881CEB" w:rsidRPr="00D6043D" w:rsidRDefault="00881CEB" w:rsidP="00DB1BF8">
            <w:pPr>
              <w:rPr>
                <w:b/>
                <w:sz w:val="22"/>
                <w:szCs w:val="22"/>
              </w:rPr>
            </w:pPr>
            <w:r w:rsidRPr="004E6EF7">
              <w:rPr>
                <w:b/>
                <w:sz w:val="22"/>
                <w:szCs w:val="22"/>
              </w:rPr>
              <w:t>8. Целевые группы проекта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EB" w:rsidRPr="00881CEB" w:rsidRDefault="0052516F" w:rsidP="005046B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E2F33"/>
                <w:sz w:val="20"/>
              </w:rPr>
            </w:pPr>
            <w:r>
              <w:rPr>
                <w:rStyle w:val="project-view-itementrypia02"/>
                <w:color w:val="2E2F33"/>
                <w:sz w:val="20"/>
              </w:rPr>
              <w:t xml:space="preserve">Молодые люди </w:t>
            </w:r>
            <w:r w:rsidR="00881CEB" w:rsidRPr="00881CEB">
              <w:rPr>
                <w:rStyle w:val="project-view-itementrypia02"/>
                <w:color w:val="2E2F33"/>
                <w:sz w:val="20"/>
              </w:rPr>
              <w:t xml:space="preserve">в возрасте от 14 до </w:t>
            </w:r>
            <w:r w:rsidR="005046B0">
              <w:rPr>
                <w:rStyle w:val="project-view-itementrypia02"/>
                <w:color w:val="2E2F33"/>
                <w:sz w:val="20"/>
              </w:rPr>
              <w:t>18</w:t>
            </w:r>
            <w:r w:rsidR="00881CEB" w:rsidRPr="00881CEB">
              <w:rPr>
                <w:rStyle w:val="project-view-itementrypia02"/>
                <w:color w:val="2E2F33"/>
                <w:sz w:val="20"/>
              </w:rPr>
              <w:t xml:space="preserve"> лет</w:t>
            </w:r>
          </w:p>
        </w:tc>
      </w:tr>
      <w:tr w:rsidR="00881CEB" w:rsidRPr="001976F5" w:rsidTr="00DB1BF8">
        <w:trPr>
          <w:gridAfter w:val="2"/>
          <w:wAfter w:w="9923" w:type="dxa"/>
          <w:trHeight w:val="230"/>
        </w:trPr>
        <w:tc>
          <w:tcPr>
            <w:tcW w:w="4535" w:type="dxa"/>
            <w:vAlign w:val="center"/>
          </w:tcPr>
          <w:p w:rsidR="00881CEB" w:rsidRPr="004E6EF7" w:rsidRDefault="00881CEB" w:rsidP="00DB1BF8">
            <w:pPr>
              <w:rPr>
                <w:b/>
                <w:sz w:val="22"/>
                <w:szCs w:val="22"/>
              </w:rPr>
            </w:pPr>
          </w:p>
        </w:tc>
      </w:tr>
      <w:tr w:rsidR="00881CEB" w:rsidRPr="001976F5" w:rsidTr="00DB1BF8">
        <w:trPr>
          <w:trHeight w:val="371"/>
        </w:trPr>
        <w:tc>
          <w:tcPr>
            <w:tcW w:w="4535" w:type="dxa"/>
            <w:tcBorders>
              <w:right w:val="single" w:sz="4" w:space="0" w:color="auto"/>
            </w:tcBorders>
          </w:tcPr>
          <w:p w:rsidR="00881CEB" w:rsidRPr="00D6043D" w:rsidRDefault="00881CEB" w:rsidP="00DB1BF8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9. </w:t>
            </w:r>
            <w:r>
              <w:rPr>
                <w:b/>
                <w:sz w:val="22"/>
                <w:szCs w:val="22"/>
              </w:rPr>
              <w:t xml:space="preserve">Цель проекта </w:t>
            </w:r>
          </w:p>
          <w:p w:rsidR="00881CEB" w:rsidRPr="00D6043D" w:rsidRDefault="00881CEB" w:rsidP="00DB1BF8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EB" w:rsidRPr="00881CEB" w:rsidRDefault="00881CEB" w:rsidP="00202D6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E2F33"/>
                <w:sz w:val="20"/>
                <w:szCs w:val="20"/>
              </w:rPr>
            </w:pPr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 xml:space="preserve">Формирование гражданско-патриотических ценностей, развитие творческого потенциала, повышение речевой компетенции, коммуникационного взаимодействия молодёжи города Нефтеюганск в возрасте от 14 до </w:t>
            </w:r>
            <w:r w:rsidR="005046B0">
              <w:rPr>
                <w:rStyle w:val="project-view-itementrypia02"/>
                <w:color w:val="2E2F33"/>
                <w:sz w:val="20"/>
                <w:szCs w:val="20"/>
              </w:rPr>
              <w:t>18</w:t>
            </w:r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 xml:space="preserve"> лет посредством организации встреч с экспертами в форма</w:t>
            </w:r>
            <w:r w:rsidR="00202D6E">
              <w:rPr>
                <w:rStyle w:val="project-view-itementrypia02"/>
                <w:color w:val="2E2F33"/>
                <w:sz w:val="20"/>
                <w:szCs w:val="20"/>
              </w:rPr>
              <w:t>те ток-шоу</w:t>
            </w:r>
          </w:p>
        </w:tc>
      </w:tr>
      <w:tr w:rsidR="00881CEB" w:rsidRPr="001976F5" w:rsidTr="00DB1BF8">
        <w:trPr>
          <w:trHeight w:val="371"/>
        </w:trPr>
        <w:tc>
          <w:tcPr>
            <w:tcW w:w="4535" w:type="dxa"/>
          </w:tcPr>
          <w:p w:rsidR="00881CEB" w:rsidRPr="00D6043D" w:rsidRDefault="00881CEB" w:rsidP="00DB1BF8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CEB" w:rsidRDefault="00881CEB" w:rsidP="00DB1BF8">
            <w:pPr>
              <w:keepLines/>
              <w:suppressAutoHyphens/>
              <w:snapToGrid w:val="0"/>
              <w:ind w:left="720"/>
              <w:rPr>
                <w:sz w:val="20"/>
                <w:szCs w:val="20"/>
              </w:rPr>
            </w:pPr>
          </w:p>
        </w:tc>
      </w:tr>
      <w:tr w:rsidR="00881CEB" w:rsidRPr="001602E7" w:rsidTr="00DB1BF8">
        <w:trPr>
          <w:trHeight w:val="150"/>
        </w:trPr>
        <w:tc>
          <w:tcPr>
            <w:tcW w:w="4535" w:type="dxa"/>
            <w:tcBorders>
              <w:right w:val="single" w:sz="4" w:space="0" w:color="auto"/>
            </w:tcBorders>
          </w:tcPr>
          <w:p w:rsidR="00881CEB" w:rsidRPr="00D6043D" w:rsidRDefault="00881CEB" w:rsidP="00DB1BF8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lastRenderedPageBreak/>
              <w:t xml:space="preserve">10. Задачи проекта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EB" w:rsidRPr="00881CEB" w:rsidRDefault="00881CEB" w:rsidP="00881CE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Style w:val="project-view-itementrypia02"/>
                <w:color w:val="2E2F33"/>
                <w:sz w:val="20"/>
                <w:szCs w:val="20"/>
              </w:rPr>
            </w:pPr>
            <w:r w:rsidRPr="00881CEB">
              <w:rPr>
                <w:sz w:val="20"/>
                <w:szCs w:val="20"/>
              </w:rPr>
              <w:t xml:space="preserve">1. </w:t>
            </w:r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 xml:space="preserve">Вовлечь в реализацию проекта </w:t>
            </w:r>
            <w:bookmarkStart w:id="0" w:name="_GoBack"/>
            <w:bookmarkEnd w:id="0"/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>молодых людей, проживающих на территории Нефтеюганска в возрасте от 14 до 35 лет, посредством размещения информации в социальных сетях В Контакте, Телеграмм, а также средствах массовой информации</w:t>
            </w:r>
          </w:p>
          <w:p w:rsidR="00881CEB" w:rsidRPr="00881CEB" w:rsidRDefault="00881CEB" w:rsidP="00881CE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E2F33"/>
                <w:sz w:val="20"/>
                <w:szCs w:val="20"/>
              </w:rPr>
            </w:pPr>
            <w:r w:rsidRPr="00881CEB">
              <w:rPr>
                <w:sz w:val="20"/>
                <w:szCs w:val="20"/>
              </w:rPr>
              <w:t>2.</w:t>
            </w:r>
            <w:r w:rsidRPr="00881CEB">
              <w:rPr>
                <w:color w:val="2E2F33"/>
                <w:sz w:val="20"/>
                <w:szCs w:val="20"/>
              </w:rPr>
              <w:t xml:space="preserve"> </w:t>
            </w:r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>Осуществить поиск и привлечение социальных партнёров, спонсоров и экспертов проекта</w:t>
            </w:r>
          </w:p>
          <w:p w:rsidR="00881CEB" w:rsidRPr="00881CEB" w:rsidRDefault="00881CEB" w:rsidP="00881CE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E2F33"/>
                <w:sz w:val="20"/>
                <w:szCs w:val="20"/>
              </w:rPr>
            </w:pPr>
            <w:r w:rsidRPr="00881CEB">
              <w:rPr>
                <w:sz w:val="20"/>
                <w:szCs w:val="20"/>
              </w:rPr>
              <w:t>3.</w:t>
            </w:r>
            <w:r w:rsidRPr="00881CEB">
              <w:rPr>
                <w:color w:val="2E2F33"/>
                <w:sz w:val="20"/>
                <w:szCs w:val="20"/>
              </w:rPr>
              <w:t xml:space="preserve"> </w:t>
            </w:r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>Разработать методическое сопровождение проекта</w:t>
            </w:r>
          </w:p>
          <w:p w:rsidR="00881CEB" w:rsidRPr="00881CEB" w:rsidRDefault="00881CEB" w:rsidP="00881CE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E2F33"/>
                <w:sz w:val="20"/>
                <w:szCs w:val="20"/>
              </w:rPr>
            </w:pPr>
            <w:r w:rsidRPr="00881CEB">
              <w:rPr>
                <w:color w:val="2E2F33"/>
                <w:sz w:val="20"/>
                <w:szCs w:val="20"/>
              </w:rPr>
              <w:t xml:space="preserve">4. </w:t>
            </w:r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 xml:space="preserve">Организовать и провести </w:t>
            </w:r>
            <w:r>
              <w:rPr>
                <w:rStyle w:val="project-view-itementrypia02"/>
                <w:color w:val="2E2F33"/>
                <w:sz w:val="20"/>
                <w:szCs w:val="20"/>
              </w:rPr>
              <w:t>встречи</w:t>
            </w:r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 xml:space="preserve"> с участием экспертов для молодых людей в формате шоу</w:t>
            </w:r>
          </w:p>
          <w:p w:rsidR="00881CEB" w:rsidRPr="00881CEB" w:rsidRDefault="00881CEB" w:rsidP="00881CE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E2F33"/>
                <w:sz w:val="20"/>
                <w:szCs w:val="20"/>
              </w:rPr>
            </w:pPr>
            <w:r w:rsidRPr="00881CEB">
              <w:rPr>
                <w:color w:val="2E2F33"/>
                <w:sz w:val="20"/>
                <w:szCs w:val="20"/>
              </w:rPr>
              <w:t xml:space="preserve">5. </w:t>
            </w:r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>Организовать информационное продвижение проекта посредством использования социальных сетей (ВКонтакте, Телеграмм) и СМИ</w:t>
            </w:r>
          </w:p>
          <w:p w:rsidR="00881CEB" w:rsidRPr="00881CEB" w:rsidRDefault="00881CEB" w:rsidP="00881CE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E2F33"/>
                <w:sz w:val="20"/>
                <w:szCs w:val="20"/>
              </w:rPr>
            </w:pPr>
            <w:r w:rsidRPr="00881CEB">
              <w:rPr>
                <w:color w:val="2E2F33"/>
                <w:sz w:val="20"/>
                <w:szCs w:val="20"/>
              </w:rPr>
              <w:t xml:space="preserve">6. </w:t>
            </w:r>
            <w:r w:rsidRPr="00881CEB">
              <w:rPr>
                <w:rStyle w:val="project-view-itementrypia02"/>
                <w:color w:val="2E2F33"/>
                <w:sz w:val="20"/>
                <w:szCs w:val="20"/>
              </w:rPr>
              <w:t>Подготовить отчёт о реализации проекта и план перспективного развития</w:t>
            </w:r>
          </w:p>
          <w:p w:rsidR="00881CEB" w:rsidRPr="00686DE8" w:rsidRDefault="00881CEB" w:rsidP="00DB1BF8">
            <w:pPr>
              <w:jc w:val="both"/>
              <w:rPr>
                <w:sz w:val="20"/>
                <w:szCs w:val="20"/>
              </w:rPr>
            </w:pPr>
          </w:p>
        </w:tc>
      </w:tr>
      <w:tr w:rsidR="00881CEB" w:rsidRPr="001976F5" w:rsidTr="00DB1BF8">
        <w:trPr>
          <w:trHeight w:val="230"/>
        </w:trPr>
        <w:tc>
          <w:tcPr>
            <w:tcW w:w="4535" w:type="dxa"/>
            <w:vAlign w:val="center"/>
          </w:tcPr>
          <w:p w:rsidR="00881CEB" w:rsidRPr="00D6043D" w:rsidRDefault="00881CEB" w:rsidP="00DB1BF8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CEB" w:rsidRPr="001976F5" w:rsidRDefault="00881CEB" w:rsidP="00DB1BF8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CEB" w:rsidRPr="001976F5" w:rsidRDefault="00881CEB" w:rsidP="00DB1BF8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881CEB" w:rsidRPr="001976F5" w:rsidTr="00DB1BF8">
        <w:trPr>
          <w:trHeight w:val="230"/>
        </w:trPr>
        <w:tc>
          <w:tcPr>
            <w:tcW w:w="4535" w:type="dxa"/>
            <w:tcBorders>
              <w:right w:val="single" w:sz="4" w:space="0" w:color="auto"/>
            </w:tcBorders>
          </w:tcPr>
          <w:p w:rsidR="00881CEB" w:rsidRDefault="00881CEB" w:rsidP="00DB1B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 Ссылка проекта в соц. сети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EB" w:rsidRPr="00F9261B" w:rsidRDefault="00881CEB" w:rsidP="00DB1BF8">
            <w:pPr>
              <w:keepLines/>
              <w:suppressAutoHyphens/>
              <w:jc w:val="both"/>
              <w:rPr>
                <w:sz w:val="20"/>
                <w:szCs w:val="20"/>
              </w:rPr>
            </w:pPr>
            <w:r w:rsidRPr="00DE7B7C">
              <w:rPr>
                <w:sz w:val="20"/>
                <w:szCs w:val="20"/>
              </w:rPr>
              <w:t>https://vk.com/lvs_rus</w:t>
            </w:r>
          </w:p>
        </w:tc>
      </w:tr>
      <w:tr w:rsidR="00881CEB" w:rsidRPr="001976F5" w:rsidTr="00DB1BF8">
        <w:trPr>
          <w:trHeight w:val="230"/>
        </w:trPr>
        <w:tc>
          <w:tcPr>
            <w:tcW w:w="4535" w:type="dxa"/>
          </w:tcPr>
          <w:p w:rsidR="00881CEB" w:rsidRPr="00D6043D" w:rsidRDefault="00881CEB" w:rsidP="00DB1BF8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</w:tcBorders>
            <w:vAlign w:val="center"/>
          </w:tcPr>
          <w:p w:rsidR="00881CEB" w:rsidRPr="002F3FF4" w:rsidRDefault="00881CEB" w:rsidP="00DB1BF8">
            <w:pPr>
              <w:keepLines/>
              <w:suppressAutoHyphens/>
              <w:jc w:val="both"/>
              <w:rPr>
                <w:i/>
                <w:sz w:val="20"/>
                <w:szCs w:val="20"/>
              </w:rPr>
            </w:pPr>
          </w:p>
        </w:tc>
      </w:tr>
    </w:tbl>
    <w:p w:rsidR="00881CEB" w:rsidRDefault="00881CEB" w:rsidP="00881CEB">
      <w:pPr>
        <w:rPr>
          <w:b/>
        </w:rPr>
      </w:pPr>
    </w:p>
    <w:p w:rsidR="00881CEB" w:rsidRDefault="00881CEB" w:rsidP="00881CEB">
      <w:pPr>
        <w:rPr>
          <w:b/>
        </w:rPr>
      </w:pPr>
    </w:p>
    <w:p w:rsidR="00881CEB" w:rsidRPr="00DA73E5" w:rsidRDefault="00881CEB" w:rsidP="00881CEB">
      <w:pPr>
        <w:rPr>
          <w:b/>
        </w:rPr>
      </w:pPr>
      <w:r w:rsidRPr="00DA73E5">
        <w:rPr>
          <w:b/>
        </w:rPr>
        <w:t>Источники информации:</w:t>
      </w:r>
    </w:p>
    <w:p w:rsidR="00881CEB" w:rsidRPr="005475B8" w:rsidRDefault="00881CEB" w:rsidP="00881CEB">
      <w:pPr>
        <w:rPr>
          <w:b/>
        </w:rPr>
      </w:pPr>
    </w:p>
    <w:tbl>
      <w:tblPr>
        <w:tblW w:w="14458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9923"/>
      </w:tblGrid>
      <w:tr w:rsidR="00881CEB" w:rsidRPr="00B25AD9" w:rsidTr="00DB1BF8">
        <w:trPr>
          <w:trHeight w:val="230"/>
        </w:trPr>
        <w:tc>
          <w:tcPr>
            <w:tcW w:w="14458" w:type="dxa"/>
            <w:gridSpan w:val="3"/>
            <w:vAlign w:val="center"/>
          </w:tcPr>
          <w:p w:rsidR="00881CEB" w:rsidRPr="003C2843" w:rsidRDefault="00881CEB" w:rsidP="00DB1BF8">
            <w:pPr>
              <w:pStyle w:val="1-21"/>
              <w:keepLines/>
              <w:numPr>
                <w:ilvl w:val="0"/>
                <w:numId w:val="1"/>
              </w:numPr>
              <w:suppressAutoHyphens/>
              <w:ind w:left="0"/>
              <w:jc w:val="center"/>
              <w:rPr>
                <w:i/>
                <w:sz w:val="28"/>
                <w:szCs w:val="28"/>
              </w:rPr>
            </w:pPr>
            <w:r w:rsidRPr="003C2843">
              <w:rPr>
                <w:b/>
                <w:sz w:val="28"/>
                <w:szCs w:val="28"/>
              </w:rPr>
              <w:t>Руководитель проекта</w:t>
            </w:r>
          </w:p>
        </w:tc>
      </w:tr>
      <w:tr w:rsidR="00881CEB" w:rsidRPr="00B25AD9" w:rsidTr="00DB1BF8">
        <w:trPr>
          <w:trHeight w:val="230"/>
        </w:trPr>
        <w:tc>
          <w:tcPr>
            <w:tcW w:w="4491" w:type="dxa"/>
          </w:tcPr>
          <w:p w:rsidR="00881CEB" w:rsidRPr="00B25AD9" w:rsidRDefault="00881CEB" w:rsidP="00DB1BF8">
            <w:pPr>
              <w:rPr>
                <w:b/>
                <w:sz w:val="20"/>
                <w:szCs w:val="20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881CEB" w:rsidRPr="00B25AD9" w:rsidRDefault="00881CEB" w:rsidP="00DB1BF8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881CEB" w:rsidRPr="00B25AD9" w:rsidTr="00DB1BF8">
        <w:trPr>
          <w:trHeight w:val="230"/>
        </w:trPr>
        <w:tc>
          <w:tcPr>
            <w:tcW w:w="4491" w:type="dxa"/>
            <w:tcBorders>
              <w:right w:val="single" w:sz="4" w:space="0" w:color="auto"/>
            </w:tcBorders>
          </w:tcPr>
          <w:p w:rsidR="00881CEB" w:rsidRPr="00B25AD9" w:rsidRDefault="00881CEB" w:rsidP="00DB1BF8">
            <w:pPr>
              <w:rPr>
                <w:b/>
                <w:sz w:val="20"/>
                <w:szCs w:val="20"/>
              </w:rPr>
            </w:pPr>
            <w:r w:rsidRPr="00B25AD9">
              <w:rPr>
                <w:b/>
                <w:sz w:val="20"/>
                <w:szCs w:val="20"/>
              </w:rPr>
              <w:t xml:space="preserve">1. ФИО руководителя проекта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EB" w:rsidRPr="00B25AD9" w:rsidRDefault="00881CEB" w:rsidP="00DB1BF8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B25AD9">
              <w:rPr>
                <w:sz w:val="20"/>
                <w:szCs w:val="20"/>
              </w:rPr>
              <w:t>Овсепян Владимир Серопович</w:t>
            </w:r>
          </w:p>
        </w:tc>
      </w:tr>
      <w:tr w:rsidR="00881CEB" w:rsidRPr="00B25AD9" w:rsidTr="00DB1BF8">
        <w:trPr>
          <w:trHeight w:val="230"/>
        </w:trPr>
        <w:tc>
          <w:tcPr>
            <w:tcW w:w="4491" w:type="dxa"/>
          </w:tcPr>
          <w:p w:rsidR="00881CEB" w:rsidRPr="00B25AD9" w:rsidRDefault="00881CEB" w:rsidP="00DB1BF8">
            <w:pPr>
              <w:rPr>
                <w:b/>
                <w:sz w:val="20"/>
                <w:szCs w:val="20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:rsidR="00881CEB" w:rsidRPr="00B25AD9" w:rsidRDefault="00881CEB" w:rsidP="00DB1BF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881CEB" w:rsidRPr="00B25AD9" w:rsidTr="00DB1BF8">
        <w:trPr>
          <w:trHeight w:val="58"/>
        </w:trPr>
        <w:tc>
          <w:tcPr>
            <w:tcW w:w="4491" w:type="dxa"/>
            <w:tcBorders>
              <w:right w:val="single" w:sz="4" w:space="0" w:color="auto"/>
            </w:tcBorders>
          </w:tcPr>
          <w:p w:rsidR="00881CEB" w:rsidRPr="00BB5DED" w:rsidRDefault="00881CEB" w:rsidP="00DB1BF8">
            <w:pPr>
              <w:rPr>
                <w:b/>
                <w:sz w:val="20"/>
                <w:szCs w:val="20"/>
                <w:lang w:val="en-US"/>
              </w:rPr>
            </w:pPr>
            <w:bookmarkStart w:id="1" w:name="_Hlk479961631"/>
            <w:bookmarkStart w:id="2" w:name="_Hlk479961667"/>
            <w:bookmarkStart w:id="3" w:name="_Hlk479961484"/>
            <w:r w:rsidRPr="00B25AD9">
              <w:rPr>
                <w:b/>
                <w:sz w:val="20"/>
                <w:szCs w:val="20"/>
              </w:rPr>
              <w:t>2. Должность руководителя проекта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EB" w:rsidRPr="00B25AD9" w:rsidRDefault="00881CEB" w:rsidP="00DB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</w:tc>
      </w:tr>
      <w:tr w:rsidR="00881CEB" w:rsidRPr="00B25AD9" w:rsidTr="00DB1BF8">
        <w:trPr>
          <w:trHeight w:val="230"/>
        </w:trPr>
        <w:tc>
          <w:tcPr>
            <w:tcW w:w="4491" w:type="dxa"/>
          </w:tcPr>
          <w:p w:rsidR="00881CEB" w:rsidRPr="00B25AD9" w:rsidRDefault="00881CEB" w:rsidP="00DB1BF8">
            <w:pPr>
              <w:rPr>
                <w:b/>
                <w:sz w:val="20"/>
                <w:szCs w:val="20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:rsidR="00881CEB" w:rsidRPr="00B25AD9" w:rsidRDefault="00881CEB" w:rsidP="00DB1BF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81CEB" w:rsidRPr="00B25AD9" w:rsidTr="00DB1BF8">
        <w:trPr>
          <w:trHeight w:val="230"/>
        </w:trPr>
        <w:tc>
          <w:tcPr>
            <w:tcW w:w="4491" w:type="dxa"/>
            <w:tcBorders>
              <w:right w:val="single" w:sz="4" w:space="0" w:color="auto"/>
            </w:tcBorders>
          </w:tcPr>
          <w:p w:rsidR="00881CEB" w:rsidRPr="00BB5DED" w:rsidRDefault="00881CEB" w:rsidP="00DB1BF8">
            <w:pPr>
              <w:rPr>
                <w:b/>
                <w:sz w:val="20"/>
                <w:szCs w:val="20"/>
                <w:lang w:val="en-US"/>
              </w:rPr>
            </w:pPr>
            <w:r w:rsidRPr="00B25AD9">
              <w:rPr>
                <w:b/>
                <w:sz w:val="20"/>
                <w:szCs w:val="20"/>
              </w:rPr>
              <w:t>3. Дополнительная инф</w:t>
            </w:r>
            <w:r>
              <w:rPr>
                <w:b/>
                <w:sz w:val="20"/>
                <w:szCs w:val="20"/>
              </w:rPr>
              <w:t>ормация</w:t>
            </w:r>
            <w:r w:rsidRPr="00B25AD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EB" w:rsidRPr="00B25AD9" w:rsidRDefault="00881CEB" w:rsidP="008C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СОШ № 9, </w:t>
            </w:r>
          </w:p>
        </w:tc>
      </w:tr>
      <w:tr w:rsidR="00881CEB" w:rsidRPr="00B25AD9" w:rsidTr="00DB1BF8">
        <w:trPr>
          <w:trHeight w:val="230"/>
        </w:trPr>
        <w:tc>
          <w:tcPr>
            <w:tcW w:w="4491" w:type="dxa"/>
          </w:tcPr>
          <w:p w:rsidR="00881CEB" w:rsidRPr="00B25AD9" w:rsidRDefault="00881CEB" w:rsidP="00DB1BF8">
            <w:pPr>
              <w:rPr>
                <w:b/>
                <w:sz w:val="20"/>
                <w:szCs w:val="20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1CEB" w:rsidRPr="00B25AD9" w:rsidRDefault="00881CEB" w:rsidP="00DB1BF8">
            <w:pPr>
              <w:rPr>
                <w:sz w:val="20"/>
                <w:szCs w:val="20"/>
              </w:rPr>
            </w:pPr>
          </w:p>
        </w:tc>
      </w:tr>
      <w:bookmarkEnd w:id="1"/>
      <w:bookmarkEnd w:id="2"/>
      <w:tr w:rsidR="00881CEB" w:rsidRPr="00B25AD9" w:rsidTr="00DB1BF8">
        <w:trPr>
          <w:trHeight w:val="230"/>
        </w:trPr>
        <w:tc>
          <w:tcPr>
            <w:tcW w:w="4491" w:type="dxa"/>
            <w:tcBorders>
              <w:right w:val="single" w:sz="4" w:space="0" w:color="auto"/>
            </w:tcBorders>
          </w:tcPr>
          <w:p w:rsidR="00881CEB" w:rsidRPr="00B25AD9" w:rsidRDefault="00881CEB" w:rsidP="00DB1BF8">
            <w:pPr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4</w:t>
            </w:r>
            <w:r w:rsidRPr="00B25AD9">
              <w:rPr>
                <w:b/>
                <w:spacing w:val="-12"/>
                <w:sz w:val="20"/>
                <w:szCs w:val="20"/>
              </w:rPr>
              <w:t>. Мобильный телефон руководителя проекта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EB" w:rsidRPr="00B25AD9" w:rsidRDefault="00881CEB" w:rsidP="008C5BDC">
            <w:pPr>
              <w:rPr>
                <w:sz w:val="20"/>
                <w:szCs w:val="20"/>
              </w:rPr>
            </w:pPr>
            <w:r w:rsidRPr="00B25AD9">
              <w:rPr>
                <w:sz w:val="20"/>
                <w:szCs w:val="20"/>
                <w:lang w:val="en-US"/>
              </w:rPr>
              <w:t>+7</w:t>
            </w:r>
            <w:r w:rsidRPr="00B25AD9">
              <w:rPr>
                <w:sz w:val="20"/>
                <w:szCs w:val="20"/>
              </w:rPr>
              <w:t>92</w:t>
            </w:r>
            <w:r w:rsidR="008C5BDC">
              <w:rPr>
                <w:sz w:val="20"/>
                <w:szCs w:val="20"/>
              </w:rPr>
              <w:t>224161888</w:t>
            </w:r>
          </w:p>
        </w:tc>
      </w:tr>
      <w:tr w:rsidR="00881CEB" w:rsidRPr="00B25AD9" w:rsidTr="00DB1BF8">
        <w:trPr>
          <w:trHeight w:val="230"/>
        </w:trPr>
        <w:tc>
          <w:tcPr>
            <w:tcW w:w="4491" w:type="dxa"/>
          </w:tcPr>
          <w:p w:rsidR="00881CEB" w:rsidRPr="00B25AD9" w:rsidRDefault="00881CEB" w:rsidP="00DB1BF8">
            <w:pPr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1CEB" w:rsidRPr="00B25AD9" w:rsidRDefault="00881CEB" w:rsidP="00DB1BF8">
            <w:pPr>
              <w:rPr>
                <w:sz w:val="20"/>
                <w:szCs w:val="20"/>
                <w:lang w:val="en-US"/>
              </w:rPr>
            </w:pPr>
          </w:p>
        </w:tc>
      </w:tr>
      <w:tr w:rsidR="00881CEB" w:rsidRPr="00B25AD9" w:rsidTr="00DB1BF8">
        <w:trPr>
          <w:trHeight w:val="230"/>
        </w:trPr>
        <w:tc>
          <w:tcPr>
            <w:tcW w:w="4491" w:type="dxa"/>
            <w:tcBorders>
              <w:right w:val="single" w:sz="4" w:space="0" w:color="auto"/>
            </w:tcBorders>
          </w:tcPr>
          <w:p w:rsidR="00881CEB" w:rsidRPr="00B25AD9" w:rsidRDefault="00881CEB" w:rsidP="00DB1BF8">
            <w:pPr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5</w:t>
            </w:r>
            <w:r w:rsidRPr="00B25AD9">
              <w:rPr>
                <w:b/>
                <w:spacing w:val="-8"/>
                <w:sz w:val="20"/>
                <w:szCs w:val="20"/>
              </w:rPr>
              <w:t>. Электронная почта руководителя проекта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EB" w:rsidRPr="00B25AD9" w:rsidRDefault="00881CEB" w:rsidP="00DB1BF8">
            <w:pPr>
              <w:rPr>
                <w:sz w:val="20"/>
                <w:szCs w:val="20"/>
                <w:lang w:val="en-US"/>
              </w:rPr>
            </w:pPr>
            <w:r w:rsidRPr="00B25AD9">
              <w:rPr>
                <w:sz w:val="20"/>
                <w:szCs w:val="20"/>
                <w:lang w:val="en-US"/>
              </w:rPr>
              <w:t>ovs2006@list.ru</w:t>
            </w:r>
          </w:p>
        </w:tc>
      </w:tr>
      <w:tr w:rsidR="00881CEB" w:rsidRPr="00B25AD9" w:rsidTr="00DB1BF8">
        <w:trPr>
          <w:trHeight w:val="230"/>
        </w:trPr>
        <w:tc>
          <w:tcPr>
            <w:tcW w:w="4491" w:type="dxa"/>
          </w:tcPr>
          <w:p w:rsidR="00881CEB" w:rsidRPr="00B25AD9" w:rsidRDefault="00881CEB" w:rsidP="00DB1BF8">
            <w:pPr>
              <w:rPr>
                <w:b/>
                <w:sz w:val="20"/>
                <w:szCs w:val="20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CEB" w:rsidRPr="00B25AD9" w:rsidRDefault="00881CEB" w:rsidP="00DB1BF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81CEB" w:rsidRPr="00202D6E" w:rsidTr="00DB1BF8">
        <w:trPr>
          <w:trHeight w:val="58"/>
        </w:trPr>
        <w:tc>
          <w:tcPr>
            <w:tcW w:w="4491" w:type="dxa"/>
            <w:tcBorders>
              <w:right w:val="single" w:sz="4" w:space="0" w:color="auto"/>
            </w:tcBorders>
          </w:tcPr>
          <w:p w:rsidR="00881CEB" w:rsidRPr="00BB5DED" w:rsidRDefault="00881CEB" w:rsidP="00DB1BF8">
            <w:pPr>
              <w:rPr>
                <w:b/>
                <w:sz w:val="20"/>
                <w:szCs w:val="20"/>
              </w:rPr>
            </w:pPr>
            <w:bookmarkStart w:id="4" w:name="_Hlk479968184"/>
            <w:bookmarkEnd w:id="3"/>
            <w:r w:rsidRPr="00B25AD9">
              <w:rPr>
                <w:b/>
                <w:sz w:val="20"/>
                <w:szCs w:val="20"/>
              </w:rPr>
              <w:t>13. Ссылка на профиль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EB" w:rsidRPr="00E828D2" w:rsidRDefault="00881CEB" w:rsidP="00DB1B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VK</w:t>
            </w:r>
            <w:r w:rsidRPr="00E828D2">
              <w:rPr>
                <w:sz w:val="20"/>
                <w:szCs w:val="20"/>
                <w:lang w:val="en-US"/>
              </w:rPr>
              <w:t xml:space="preserve"> 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E7B7C">
              <w:rPr>
                <w:sz w:val="20"/>
                <w:szCs w:val="20"/>
                <w:lang w:val="en-US"/>
              </w:rPr>
              <w:t>https://vk.com/vldmr_ovs</w:t>
            </w:r>
          </w:p>
        </w:tc>
      </w:tr>
      <w:tr w:rsidR="00881CEB" w:rsidRPr="00202D6E" w:rsidTr="00DB1BF8">
        <w:trPr>
          <w:trHeight w:val="58"/>
        </w:trPr>
        <w:tc>
          <w:tcPr>
            <w:tcW w:w="4491" w:type="dxa"/>
          </w:tcPr>
          <w:p w:rsidR="00881CEB" w:rsidRPr="00E828D2" w:rsidRDefault="00881CEB" w:rsidP="00DB1BF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67" w:type="dxa"/>
            <w:gridSpan w:val="2"/>
          </w:tcPr>
          <w:p w:rsidR="00881CEB" w:rsidRPr="00E828D2" w:rsidRDefault="00881CEB" w:rsidP="00DB1BF8">
            <w:pPr>
              <w:keepLines/>
              <w:suppressAutoHyphens/>
              <w:snapToGrid w:val="0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881CEB" w:rsidRPr="00B25AD9" w:rsidTr="00DB1BF8">
        <w:trPr>
          <w:trHeight w:val="58"/>
        </w:trPr>
        <w:tc>
          <w:tcPr>
            <w:tcW w:w="4491" w:type="dxa"/>
            <w:tcBorders>
              <w:right w:val="single" w:sz="4" w:space="0" w:color="auto"/>
            </w:tcBorders>
          </w:tcPr>
          <w:p w:rsidR="00881CEB" w:rsidRPr="00B25AD9" w:rsidRDefault="00881CEB" w:rsidP="00DB1BF8">
            <w:pPr>
              <w:rPr>
                <w:b/>
                <w:sz w:val="20"/>
                <w:szCs w:val="20"/>
              </w:rPr>
            </w:pPr>
            <w:r w:rsidRPr="00B25AD9">
              <w:rPr>
                <w:b/>
                <w:sz w:val="20"/>
                <w:szCs w:val="20"/>
              </w:rPr>
              <w:t xml:space="preserve">15. Дата рождения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EB" w:rsidRPr="00B25AD9" w:rsidRDefault="00881CEB" w:rsidP="00DB1BF8">
            <w:pPr>
              <w:rPr>
                <w:sz w:val="20"/>
                <w:szCs w:val="20"/>
              </w:rPr>
            </w:pPr>
            <w:r w:rsidRPr="00B25AD9">
              <w:rPr>
                <w:sz w:val="20"/>
                <w:szCs w:val="20"/>
              </w:rPr>
              <w:t>05.06.2006</w:t>
            </w:r>
          </w:p>
        </w:tc>
      </w:tr>
      <w:tr w:rsidR="00881CEB" w:rsidRPr="00B25AD9" w:rsidTr="00DB1BF8">
        <w:trPr>
          <w:trHeight w:val="58"/>
        </w:trPr>
        <w:tc>
          <w:tcPr>
            <w:tcW w:w="4491" w:type="dxa"/>
            <w:tcBorders>
              <w:right w:val="single" w:sz="4" w:space="0" w:color="auto"/>
            </w:tcBorders>
          </w:tcPr>
          <w:p w:rsidR="00881CEB" w:rsidRDefault="00881CEB" w:rsidP="00DB1BF8">
            <w:pPr>
              <w:rPr>
                <w:b/>
                <w:sz w:val="20"/>
                <w:szCs w:val="20"/>
              </w:rPr>
            </w:pPr>
          </w:p>
          <w:p w:rsidR="00881CEB" w:rsidRPr="00B209C2" w:rsidRDefault="00881CEB" w:rsidP="00DB1BF8">
            <w:pPr>
              <w:rPr>
                <w:b/>
                <w:sz w:val="20"/>
                <w:szCs w:val="20"/>
              </w:rPr>
            </w:pPr>
            <w:r w:rsidRPr="00B209C2">
              <w:rPr>
                <w:b/>
                <w:sz w:val="20"/>
                <w:szCs w:val="20"/>
              </w:rPr>
              <w:lastRenderedPageBreak/>
              <w:t xml:space="preserve">16. </w:t>
            </w:r>
            <w:r>
              <w:rPr>
                <w:b/>
                <w:sz w:val="20"/>
                <w:szCs w:val="20"/>
              </w:rPr>
              <w:t>Адрес проживания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23" w:rsidRDefault="00AB6C23" w:rsidP="00DB1BF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ХМАО – Югра </w:t>
            </w:r>
            <w:r w:rsidRPr="00881CEB">
              <w:rPr>
                <w:color w:val="2E2F33"/>
                <w:sz w:val="20"/>
                <w:shd w:val="clear" w:color="auto" w:fill="FFFFFF"/>
              </w:rPr>
              <w:t>город Нефтеюганск</w:t>
            </w:r>
          </w:p>
          <w:p w:rsidR="00881CEB" w:rsidRPr="00B209C2" w:rsidRDefault="00881CEB" w:rsidP="00DB1BF8">
            <w:pPr>
              <w:rPr>
                <w:i/>
                <w:sz w:val="20"/>
                <w:szCs w:val="20"/>
              </w:rPr>
            </w:pPr>
            <w:r w:rsidRPr="00B209C2">
              <w:rPr>
                <w:color w:val="000000"/>
                <w:sz w:val="20"/>
                <w:szCs w:val="20"/>
              </w:rPr>
              <w:lastRenderedPageBreak/>
              <w:t xml:space="preserve">16 мкр., 2 дом, 1 подъезд, 5 квартира  </w:t>
            </w:r>
          </w:p>
        </w:tc>
      </w:tr>
      <w:bookmarkEnd w:id="4"/>
      <w:tr w:rsidR="00881CEB" w:rsidRPr="00B25AD9" w:rsidTr="00DB1BF8">
        <w:trPr>
          <w:trHeight w:val="230"/>
        </w:trPr>
        <w:tc>
          <w:tcPr>
            <w:tcW w:w="14458" w:type="dxa"/>
            <w:gridSpan w:val="3"/>
            <w:vAlign w:val="center"/>
          </w:tcPr>
          <w:p w:rsidR="00881CEB" w:rsidRDefault="00881CEB" w:rsidP="00DB1BF8">
            <w:pPr>
              <w:pStyle w:val="1-21"/>
              <w:keepLines/>
              <w:suppressAutoHyphens/>
              <w:snapToGrid w:val="0"/>
              <w:ind w:left="0"/>
              <w:rPr>
                <w:sz w:val="20"/>
                <w:szCs w:val="20"/>
              </w:rPr>
            </w:pPr>
            <w:r w:rsidRPr="00B25AD9">
              <w:rPr>
                <w:sz w:val="20"/>
                <w:szCs w:val="20"/>
              </w:rPr>
              <w:lastRenderedPageBreak/>
              <w:br w:type="page"/>
            </w:r>
          </w:p>
          <w:p w:rsidR="00881CEB" w:rsidRDefault="00881CEB" w:rsidP="00DB1BF8">
            <w:pPr>
              <w:pStyle w:val="1-21"/>
              <w:keepLines/>
              <w:suppressAutoHyphens/>
              <w:snapToGrid w:val="0"/>
              <w:ind w:left="0"/>
              <w:rPr>
                <w:sz w:val="20"/>
                <w:szCs w:val="20"/>
              </w:rPr>
            </w:pPr>
          </w:p>
          <w:p w:rsidR="00881CEB" w:rsidRDefault="00881CEB" w:rsidP="00DB1BF8">
            <w:pPr>
              <w:pStyle w:val="1-21"/>
              <w:keepLines/>
              <w:suppressAutoHyphens/>
              <w:snapToGrid w:val="0"/>
              <w:ind w:left="0"/>
              <w:jc w:val="center"/>
              <w:rPr>
                <w:sz w:val="20"/>
                <w:szCs w:val="20"/>
              </w:rPr>
            </w:pPr>
          </w:p>
          <w:p w:rsidR="00881CEB" w:rsidRDefault="00881CEB" w:rsidP="00DB1BF8">
            <w:pPr>
              <w:pStyle w:val="1-21"/>
              <w:keepLines/>
              <w:suppressAutoHyphens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881CEB" w:rsidRPr="003C2843" w:rsidRDefault="00881CEB" w:rsidP="00DB1BF8">
            <w:pPr>
              <w:pStyle w:val="1-21"/>
              <w:keepLines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3C2843">
              <w:rPr>
                <w:b/>
                <w:sz w:val="28"/>
                <w:szCs w:val="28"/>
              </w:rPr>
              <w:t>Команда проекта</w:t>
            </w:r>
          </w:p>
          <w:p w:rsidR="00881CEB" w:rsidRPr="00B25AD9" w:rsidRDefault="00881CEB" w:rsidP="00DB1BF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81CEB" w:rsidRPr="00B25AD9" w:rsidTr="00DB1BF8">
        <w:trPr>
          <w:trHeight w:val="230"/>
        </w:trPr>
        <w:tc>
          <w:tcPr>
            <w:tcW w:w="14458" w:type="dxa"/>
            <w:gridSpan w:val="3"/>
          </w:tcPr>
          <w:p w:rsidR="00881CEB" w:rsidRPr="00B25AD9" w:rsidRDefault="00881CEB" w:rsidP="00DB1BF8">
            <w:pPr>
              <w:rPr>
                <w:i/>
                <w:sz w:val="20"/>
                <w:szCs w:val="20"/>
              </w:rPr>
            </w:pPr>
          </w:p>
        </w:tc>
      </w:tr>
      <w:tr w:rsidR="00881CEB" w:rsidRPr="00B25AD9" w:rsidTr="00DB1BF8">
        <w:trPr>
          <w:trHeight w:val="23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881CEB" w:rsidRPr="00B25AD9" w:rsidRDefault="00881CEB" w:rsidP="00DB1BF8">
            <w:pPr>
              <w:rPr>
                <w:b/>
                <w:sz w:val="20"/>
                <w:szCs w:val="20"/>
              </w:rPr>
            </w:pPr>
            <w:r w:rsidRPr="00B25AD9">
              <w:rPr>
                <w:b/>
                <w:sz w:val="20"/>
                <w:szCs w:val="20"/>
              </w:rPr>
              <w:t xml:space="preserve">1. ФИО члена команды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E4" w:rsidRDefault="003913E4" w:rsidP="003913E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Овсепян Владимир - </w:t>
            </w:r>
            <w:r w:rsidRPr="00160646">
              <w:rPr>
                <w:sz w:val="20"/>
                <w:szCs w:val="20"/>
              </w:rPr>
              <w:t>Руководитель</w:t>
            </w:r>
            <w:r w:rsidRPr="00C644D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Ведущий</w:t>
            </w:r>
          </w:p>
          <w:p w:rsidR="003913E4" w:rsidRDefault="003913E4" w:rsidP="003913E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Горелова – Ведущая</w:t>
            </w:r>
          </w:p>
          <w:p w:rsidR="003913E4" w:rsidRDefault="003913E4" w:rsidP="003913E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 Егоров - </w:t>
            </w:r>
            <w:r w:rsidRPr="00DE7B7C">
              <w:rPr>
                <w:sz w:val="20"/>
                <w:szCs w:val="20"/>
              </w:rPr>
              <w:t>Координатор</w:t>
            </w:r>
          </w:p>
          <w:p w:rsidR="003913E4" w:rsidRDefault="003913E4" w:rsidP="003913E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Маркина – Выпускающий редактор</w:t>
            </w:r>
          </w:p>
          <w:p w:rsidR="003913E4" w:rsidRDefault="003913E4" w:rsidP="003913E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Терехов - </w:t>
            </w:r>
            <w:r w:rsidRPr="00DE7B7C">
              <w:rPr>
                <w:sz w:val="20"/>
                <w:szCs w:val="20"/>
              </w:rPr>
              <w:t>Оператор / Работа с видео</w:t>
            </w:r>
          </w:p>
          <w:p w:rsidR="003913E4" w:rsidRDefault="003913E4" w:rsidP="003913E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DE7B7C">
              <w:rPr>
                <w:sz w:val="20"/>
                <w:szCs w:val="20"/>
              </w:rPr>
              <w:t xml:space="preserve">Дмитрий Домрев </w:t>
            </w:r>
            <w:r>
              <w:rPr>
                <w:sz w:val="20"/>
                <w:szCs w:val="20"/>
              </w:rPr>
              <w:t xml:space="preserve">- </w:t>
            </w:r>
            <w:r w:rsidRPr="00DE7B7C">
              <w:rPr>
                <w:sz w:val="20"/>
                <w:szCs w:val="20"/>
              </w:rPr>
              <w:t>Оператор / Работа с видео</w:t>
            </w:r>
          </w:p>
          <w:p w:rsidR="003913E4" w:rsidRDefault="003913E4" w:rsidP="003913E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Мирабдуллаева – Фотограф</w:t>
            </w:r>
          </w:p>
          <w:p w:rsidR="003913E4" w:rsidRDefault="003913E4" w:rsidP="003913E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DE7B7C">
              <w:rPr>
                <w:sz w:val="20"/>
                <w:szCs w:val="20"/>
              </w:rPr>
              <w:t>Сергей Коломиец</w:t>
            </w:r>
            <w:r>
              <w:rPr>
                <w:sz w:val="20"/>
                <w:szCs w:val="20"/>
              </w:rPr>
              <w:t xml:space="preserve"> – </w:t>
            </w:r>
            <w:r w:rsidRPr="00DE7B7C">
              <w:rPr>
                <w:sz w:val="20"/>
                <w:szCs w:val="20"/>
              </w:rPr>
              <w:t>Звукорежиссёр</w:t>
            </w:r>
          </w:p>
          <w:p w:rsidR="00BC0CA0" w:rsidRPr="00E662BD" w:rsidRDefault="003913E4" w:rsidP="003913E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DE7B7C">
              <w:rPr>
                <w:sz w:val="20"/>
                <w:szCs w:val="20"/>
              </w:rPr>
              <w:t>Эдуард Хамитов</w:t>
            </w:r>
            <w:r>
              <w:rPr>
                <w:sz w:val="20"/>
                <w:szCs w:val="20"/>
              </w:rPr>
              <w:t xml:space="preserve"> – </w:t>
            </w:r>
            <w:r w:rsidRPr="00DE7B7C">
              <w:rPr>
                <w:sz w:val="20"/>
                <w:szCs w:val="20"/>
              </w:rPr>
              <w:t>Постановщик</w:t>
            </w:r>
          </w:p>
        </w:tc>
      </w:tr>
      <w:tr w:rsidR="00881CEB" w:rsidRPr="00B25AD9" w:rsidTr="00DB1BF8">
        <w:trPr>
          <w:trHeight w:val="230"/>
        </w:trPr>
        <w:tc>
          <w:tcPr>
            <w:tcW w:w="4535" w:type="dxa"/>
            <w:gridSpan w:val="2"/>
          </w:tcPr>
          <w:p w:rsidR="00881CEB" w:rsidRPr="00B25AD9" w:rsidRDefault="00881CEB" w:rsidP="00DB1BF8">
            <w:pPr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CEB" w:rsidRPr="00B25AD9" w:rsidRDefault="00881CEB" w:rsidP="00DB1BF8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81CEB" w:rsidRPr="00B25AD9" w:rsidTr="00DB1BF8">
        <w:trPr>
          <w:trHeight w:val="23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881CEB" w:rsidRPr="00B25AD9" w:rsidRDefault="00881CEB" w:rsidP="00DB1BF8">
            <w:pPr>
              <w:rPr>
                <w:b/>
                <w:sz w:val="20"/>
                <w:szCs w:val="20"/>
              </w:rPr>
            </w:pPr>
            <w:r w:rsidRPr="00B25AD9">
              <w:rPr>
                <w:b/>
                <w:sz w:val="20"/>
                <w:szCs w:val="20"/>
              </w:rPr>
              <w:t xml:space="preserve">2. Должность ИЛИ роль в заявленном проекте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B0" w:rsidRDefault="008E6CB0" w:rsidP="008E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Руководитель</w:t>
            </w:r>
          </w:p>
          <w:p w:rsidR="008E6CB0" w:rsidRDefault="008E6CB0" w:rsidP="008E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Ведущая</w:t>
            </w:r>
          </w:p>
          <w:p w:rsidR="008E6CB0" w:rsidRDefault="008E6CB0" w:rsidP="008E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Координатор</w:t>
            </w:r>
          </w:p>
          <w:p w:rsidR="008E6CB0" w:rsidRDefault="008E6CB0" w:rsidP="008E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Оператор / Работа с видео</w:t>
            </w:r>
          </w:p>
          <w:p w:rsidR="008E6CB0" w:rsidRDefault="008E6CB0" w:rsidP="008E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Звукорежиссёр</w:t>
            </w:r>
          </w:p>
          <w:p w:rsidR="008E6CB0" w:rsidRDefault="008E6CB0" w:rsidP="008E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Постановщик</w:t>
            </w:r>
          </w:p>
          <w:p w:rsidR="008E6CB0" w:rsidRDefault="008E6CB0" w:rsidP="008E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Выпускающий редактор</w:t>
            </w:r>
          </w:p>
          <w:p w:rsidR="008E6CB0" w:rsidRDefault="008E6CB0" w:rsidP="008E6CB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Работа с видео</w:t>
            </w:r>
          </w:p>
          <w:p w:rsidR="005F297F" w:rsidRPr="00B25AD9" w:rsidRDefault="008E6CB0" w:rsidP="008E6CB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Фотограф</w:t>
            </w:r>
          </w:p>
        </w:tc>
      </w:tr>
      <w:tr w:rsidR="00881CEB" w:rsidRPr="00B25AD9" w:rsidTr="00DB1BF8">
        <w:trPr>
          <w:trHeight w:val="230"/>
        </w:trPr>
        <w:tc>
          <w:tcPr>
            <w:tcW w:w="4535" w:type="dxa"/>
            <w:gridSpan w:val="2"/>
          </w:tcPr>
          <w:p w:rsidR="00881CEB" w:rsidRPr="00B25AD9" w:rsidRDefault="00881CEB" w:rsidP="00DB1BF8">
            <w:pPr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881CEB" w:rsidRPr="00B25AD9" w:rsidRDefault="00881CEB" w:rsidP="00DB1BF8">
            <w:pPr>
              <w:keepLines/>
              <w:suppressAutoHyphens/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881CEB" w:rsidRPr="00B25AD9" w:rsidTr="00DB1BF8">
        <w:trPr>
          <w:trHeight w:val="230"/>
        </w:trPr>
        <w:tc>
          <w:tcPr>
            <w:tcW w:w="4535" w:type="dxa"/>
            <w:gridSpan w:val="2"/>
          </w:tcPr>
          <w:p w:rsidR="00881CEB" w:rsidRPr="00B25AD9" w:rsidRDefault="00881CEB" w:rsidP="00DB1BF8">
            <w:pPr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:rsidR="00881CEB" w:rsidRPr="00B25AD9" w:rsidRDefault="00881CEB" w:rsidP="00DB1BF8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81CEB" w:rsidRDefault="00881CEB" w:rsidP="00881CEB">
      <w:pPr>
        <w:pStyle w:val="1-21"/>
        <w:ind w:left="0"/>
      </w:pPr>
    </w:p>
    <w:p w:rsidR="00881CEB" w:rsidRDefault="00881CEB" w:rsidP="00881CEB"/>
    <w:p w:rsidR="0033552C" w:rsidRPr="00881CEB" w:rsidRDefault="0033552C" w:rsidP="00881CEB"/>
    <w:sectPr w:rsidR="0033552C" w:rsidRPr="00881CEB" w:rsidSect="00DA73E5">
      <w:footerReference w:type="default" r:id="rId8"/>
      <w:pgSz w:w="16838" w:h="11906" w:orient="landscape"/>
      <w:pgMar w:top="709" w:right="1134" w:bottom="1134" w:left="1134" w:header="0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5F" w:rsidRDefault="00C5275F">
      <w:r>
        <w:separator/>
      </w:r>
    </w:p>
  </w:endnote>
  <w:endnote w:type="continuationSeparator" w:id="0">
    <w:p w:rsidR="00C5275F" w:rsidRDefault="00C5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50" w:rsidRPr="004A1459" w:rsidRDefault="00777279" w:rsidP="004A145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151E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5F" w:rsidRDefault="00C5275F">
      <w:r>
        <w:separator/>
      </w:r>
    </w:p>
  </w:footnote>
  <w:footnote w:type="continuationSeparator" w:id="0">
    <w:p w:rsidR="00C5275F" w:rsidRDefault="00C5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B6D"/>
    <w:multiLevelType w:val="multilevel"/>
    <w:tmpl w:val="AC9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B0988"/>
    <w:multiLevelType w:val="multilevel"/>
    <w:tmpl w:val="ACA8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36ABF"/>
    <w:multiLevelType w:val="multilevel"/>
    <w:tmpl w:val="FD9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C3EB1"/>
    <w:multiLevelType w:val="multilevel"/>
    <w:tmpl w:val="82963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177340"/>
    <w:multiLevelType w:val="multilevel"/>
    <w:tmpl w:val="7ED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A535F"/>
    <w:multiLevelType w:val="multilevel"/>
    <w:tmpl w:val="41E0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65057"/>
    <w:multiLevelType w:val="multilevel"/>
    <w:tmpl w:val="D974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121A8"/>
    <w:multiLevelType w:val="multilevel"/>
    <w:tmpl w:val="C0B6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5015C"/>
    <w:multiLevelType w:val="multilevel"/>
    <w:tmpl w:val="AD56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5A7E58"/>
    <w:multiLevelType w:val="multilevel"/>
    <w:tmpl w:val="89E8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E4D4A"/>
    <w:multiLevelType w:val="multilevel"/>
    <w:tmpl w:val="BB3E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B2"/>
    <w:rsid w:val="001801CF"/>
    <w:rsid w:val="001C08AB"/>
    <w:rsid w:val="00202D6E"/>
    <w:rsid w:val="00250775"/>
    <w:rsid w:val="002B0929"/>
    <w:rsid w:val="003242D0"/>
    <w:rsid w:val="0033552C"/>
    <w:rsid w:val="003913E4"/>
    <w:rsid w:val="005046B0"/>
    <w:rsid w:val="0052516F"/>
    <w:rsid w:val="005F297F"/>
    <w:rsid w:val="00696211"/>
    <w:rsid w:val="00777279"/>
    <w:rsid w:val="008151EA"/>
    <w:rsid w:val="00881CEB"/>
    <w:rsid w:val="008C5BDC"/>
    <w:rsid w:val="008E6CB0"/>
    <w:rsid w:val="008E7E51"/>
    <w:rsid w:val="00AB6C23"/>
    <w:rsid w:val="00BC0CA0"/>
    <w:rsid w:val="00C5275F"/>
    <w:rsid w:val="00C67BFC"/>
    <w:rsid w:val="00D94EB2"/>
    <w:rsid w:val="00F1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741B"/>
  <w15:chartTrackingRefBased/>
  <w15:docId w15:val="{EB371A6D-B9C8-4665-BBDA-28AA417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81CEB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1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881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1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81C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1CEB"/>
    <w:pPr>
      <w:spacing w:before="100" w:beforeAutospacing="1" w:after="100" w:afterAutospacing="1"/>
    </w:pPr>
  </w:style>
  <w:style w:type="character" w:customStyle="1" w:styleId="project-view-itementrypia02">
    <w:name w:val="project-view-item_entry_pia02"/>
    <w:basedOn w:val="a0"/>
    <w:rsid w:val="0088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Овсепян</dc:creator>
  <cp:keywords/>
  <dc:description/>
  <cp:lastModifiedBy>Владимир Овсепян</cp:lastModifiedBy>
  <cp:revision>17</cp:revision>
  <dcterms:created xsi:type="dcterms:W3CDTF">2023-03-31T08:31:00Z</dcterms:created>
  <dcterms:modified xsi:type="dcterms:W3CDTF">2023-10-03T18:30:00Z</dcterms:modified>
</cp:coreProperties>
</file>