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2F" w:rsidRDefault="004365D6" w:rsidP="00702D2F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5D6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</w:t>
      </w:r>
    </w:p>
    <w:p w:rsidR="004365D6" w:rsidRDefault="004365D6" w:rsidP="00702D2F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65D6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конкурсного отбора социально значимых проектов, реализу</w:t>
      </w:r>
      <w:r w:rsidRPr="004365D6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365D6">
        <w:rPr>
          <w:rFonts w:ascii="Times New Roman" w:hAnsi="Times New Roman" w:cs="Times New Roman"/>
          <w:b/>
          <w:bCs/>
          <w:sz w:val="28"/>
          <w:szCs w:val="28"/>
        </w:rPr>
        <w:t>мых социально ориентированными некоммерческими организациями, ос</w:t>
      </w:r>
      <w:r w:rsidRPr="004365D6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365D6">
        <w:rPr>
          <w:rFonts w:ascii="Times New Roman" w:hAnsi="Times New Roman" w:cs="Times New Roman"/>
          <w:b/>
          <w:bCs/>
          <w:sz w:val="28"/>
          <w:szCs w:val="28"/>
        </w:rPr>
        <w:t>ществляющими деятельность на территории Березовского района</w:t>
      </w:r>
      <w:r w:rsidR="00702D2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365D6">
        <w:rPr>
          <w:rFonts w:ascii="Times New Roman" w:hAnsi="Times New Roman" w:cs="Times New Roman"/>
          <w:b/>
          <w:bCs/>
          <w:sz w:val="28"/>
          <w:szCs w:val="28"/>
        </w:rPr>
        <w:t xml:space="preserve"> из средств бюджета Березовского района «Грант главы Березовского района на развитие гражданского общества»</w:t>
      </w:r>
    </w:p>
    <w:p w:rsidR="004365D6" w:rsidRPr="00F7161D" w:rsidRDefault="004365D6" w:rsidP="00702D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Сроки проведения конкурсного отбора: </w:t>
      </w:r>
      <w:r w:rsidRPr="00F71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09.00 часов </w:t>
      </w:r>
      <w:r w:rsidR="00451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="006873E7" w:rsidRPr="00F71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</w:t>
      </w:r>
      <w:r w:rsidRPr="00F71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451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71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до 17.00 часов </w:t>
      </w:r>
      <w:r w:rsidR="00451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6873E7" w:rsidRPr="00F71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51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ноября </w:t>
      </w:r>
      <w:r w:rsidRPr="00F71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451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71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  <w:r w:rsidRPr="00F7161D">
        <w:rPr>
          <w:bCs/>
        </w:rPr>
        <w:t xml:space="preserve"> </w:t>
      </w:r>
      <w:r w:rsidRPr="00F71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Последний день приема конкурсных заявок </w:t>
      </w:r>
      <w:r w:rsidRPr="00F71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="00451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30. 11</w:t>
      </w:r>
      <w:r w:rsidR="006873E7" w:rsidRPr="00F71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71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451F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71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17:00.</w:t>
      </w:r>
      <w:r w:rsidRPr="00F71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365D6" w:rsidRPr="00F7161D" w:rsidRDefault="004365D6" w:rsidP="00702D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61D">
        <w:rPr>
          <w:rFonts w:ascii="Times New Roman" w:hAnsi="Times New Roman" w:cs="Times New Roman"/>
          <w:bCs/>
          <w:sz w:val="28"/>
          <w:szCs w:val="28"/>
        </w:rPr>
        <w:t xml:space="preserve">Наименование, место нахождения, почтовый адрес, адрес электронной почты главного распорядителя бюджетных средств: </w:t>
      </w:r>
    </w:p>
    <w:p w:rsidR="00AF0314" w:rsidRPr="00F7161D" w:rsidRDefault="004365D6" w:rsidP="00CE5821">
      <w:pPr>
        <w:pStyle w:val="a3"/>
        <w:ind w:left="2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61D">
        <w:rPr>
          <w:rFonts w:ascii="Times New Roman" w:hAnsi="Times New Roman" w:cs="Times New Roman"/>
          <w:bCs/>
          <w:sz w:val="28"/>
          <w:szCs w:val="28"/>
        </w:rPr>
        <w:t xml:space="preserve">администрация Березовского района, 628140, п. Березово, ул. Астраханцева, д. 54, </w:t>
      </w:r>
      <w:r w:rsidRPr="00F7161D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F7161D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F7161D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Pr="00F7161D">
        <w:rPr>
          <w:rFonts w:ascii="Times New Roman" w:hAnsi="Times New Roman" w:cs="Times New Roman"/>
          <w:bCs/>
          <w:sz w:val="28"/>
          <w:szCs w:val="28"/>
        </w:rPr>
        <w:t>:</w:t>
      </w:r>
      <w:r w:rsidR="00DD1A8E" w:rsidRPr="00F7161D">
        <w:t xml:space="preserve"> </w:t>
      </w:r>
      <w:proofErr w:type="spellStart"/>
      <w:r w:rsidR="00DD1A8E" w:rsidRPr="00F7161D">
        <w:rPr>
          <w:rFonts w:ascii="Times New Roman" w:hAnsi="Times New Roman" w:cs="Times New Roman"/>
          <w:bCs/>
          <w:sz w:val="28"/>
          <w:szCs w:val="28"/>
          <w:lang w:val="en-US"/>
        </w:rPr>
        <w:t>infotdel</w:t>
      </w:r>
      <w:proofErr w:type="spellEnd"/>
      <w:r w:rsidR="00DD1A8E" w:rsidRPr="00F7161D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DD1A8E" w:rsidRPr="00F7161D">
        <w:rPr>
          <w:rFonts w:ascii="Times New Roman" w:hAnsi="Times New Roman" w:cs="Times New Roman"/>
          <w:bCs/>
          <w:sz w:val="28"/>
          <w:szCs w:val="28"/>
          <w:lang w:val="en-US"/>
        </w:rPr>
        <w:t>berezovo</w:t>
      </w:r>
      <w:proofErr w:type="spellEnd"/>
      <w:r w:rsidR="00DD1A8E" w:rsidRPr="00F7161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DD1A8E" w:rsidRPr="00F7161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DD1A8E" w:rsidRPr="00F7161D">
        <w:t xml:space="preserve"> </w:t>
      </w:r>
      <w:r w:rsidRPr="00F7161D">
        <w:rPr>
          <w:rFonts w:ascii="Times New Roman" w:hAnsi="Times New Roman" w:cs="Times New Roman"/>
          <w:bCs/>
          <w:sz w:val="28"/>
          <w:szCs w:val="28"/>
        </w:rPr>
        <w:t>, тел.:</w:t>
      </w:r>
      <w:r w:rsidR="00DD1A8E" w:rsidRPr="00F7161D">
        <w:rPr>
          <w:rFonts w:ascii="Times New Roman" w:hAnsi="Times New Roman" w:cs="Times New Roman"/>
          <w:bCs/>
          <w:sz w:val="28"/>
          <w:szCs w:val="28"/>
        </w:rPr>
        <w:t xml:space="preserve"> факс: 8 (3467</w:t>
      </w:r>
      <w:r w:rsidR="00CB0CCA" w:rsidRPr="00F7161D">
        <w:rPr>
          <w:rFonts w:ascii="Times New Roman" w:hAnsi="Times New Roman" w:cs="Times New Roman"/>
          <w:bCs/>
          <w:sz w:val="28"/>
          <w:szCs w:val="28"/>
        </w:rPr>
        <w:t>4)</w:t>
      </w:r>
      <w:r w:rsidR="00DD1A8E" w:rsidRPr="00F7161D">
        <w:rPr>
          <w:rFonts w:ascii="Times New Roman" w:hAnsi="Times New Roman" w:cs="Times New Roman"/>
          <w:bCs/>
          <w:sz w:val="28"/>
          <w:szCs w:val="28"/>
        </w:rPr>
        <w:t xml:space="preserve"> 2-16-31</w:t>
      </w:r>
    </w:p>
    <w:p w:rsidR="00CE5821" w:rsidRPr="00F7161D" w:rsidRDefault="00CE5821" w:rsidP="00702D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61D">
        <w:rPr>
          <w:rFonts w:ascii="Times New Roman" w:hAnsi="Times New Roman" w:cs="Times New Roman"/>
          <w:bCs/>
          <w:sz w:val="28"/>
          <w:szCs w:val="28"/>
        </w:rPr>
        <w:t>Направлени</w:t>
      </w:r>
      <w:r w:rsidR="00CB0CCA" w:rsidRPr="00F7161D">
        <w:rPr>
          <w:rFonts w:ascii="Times New Roman" w:hAnsi="Times New Roman" w:cs="Times New Roman"/>
          <w:bCs/>
          <w:sz w:val="28"/>
          <w:szCs w:val="28"/>
        </w:rPr>
        <w:t>я</w:t>
      </w:r>
      <w:r w:rsidRPr="00F7161D">
        <w:rPr>
          <w:rFonts w:ascii="Times New Roman" w:hAnsi="Times New Roman" w:cs="Times New Roman"/>
          <w:bCs/>
          <w:sz w:val="28"/>
          <w:szCs w:val="28"/>
        </w:rPr>
        <w:t xml:space="preserve"> конкурса</w:t>
      </w:r>
      <w:r w:rsidR="00CB0CCA" w:rsidRPr="00F7161D">
        <w:rPr>
          <w:rFonts w:ascii="Times New Roman" w:hAnsi="Times New Roman" w:cs="Times New Roman"/>
          <w:bCs/>
          <w:sz w:val="28"/>
          <w:szCs w:val="28"/>
        </w:rPr>
        <w:t>.</w:t>
      </w:r>
    </w:p>
    <w:p w:rsidR="00CE5821" w:rsidRDefault="00CE5821" w:rsidP="00CE5821">
      <w:pPr>
        <w:pStyle w:val="a3"/>
        <w:ind w:left="2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61D">
        <w:rPr>
          <w:rFonts w:ascii="Times New Roman" w:hAnsi="Times New Roman" w:cs="Times New Roman"/>
          <w:bCs/>
          <w:sz w:val="28"/>
          <w:szCs w:val="28"/>
        </w:rPr>
        <w:t>На конкурс предоставляются проекты по следующим направлениям: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7"/>
        <w:gridCol w:w="6917"/>
      </w:tblGrid>
      <w:tr w:rsidR="00451F32" w:rsidRPr="00451F32" w:rsidTr="00451F32">
        <w:trPr>
          <w:trHeight w:val="199"/>
        </w:trPr>
        <w:tc>
          <w:tcPr>
            <w:tcW w:w="2685" w:type="dxa"/>
            <w:hideMark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Примерная тематика направлений</w:t>
            </w:r>
          </w:p>
        </w:tc>
      </w:tr>
      <w:tr w:rsidR="00451F32" w:rsidRPr="00451F32" w:rsidTr="00451F32">
        <w:trPr>
          <w:trHeight w:val="284"/>
        </w:trPr>
        <w:tc>
          <w:tcPr>
            <w:tcW w:w="2685" w:type="dxa"/>
            <w:vMerge w:val="restart"/>
            <w:hideMark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Наука, образование и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  <w:tc>
          <w:tcPr>
            <w:tcW w:w="7169" w:type="dxa"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популяризация истории Югры </w:t>
            </w:r>
          </w:p>
        </w:tc>
      </w:tr>
      <w:tr w:rsidR="00451F32" w:rsidRPr="00451F32" w:rsidTr="00451F32">
        <w:trPr>
          <w:trHeight w:val="274"/>
        </w:trPr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социологических исследований социально экономического развития автономного округа</w:t>
            </w:r>
          </w:p>
        </w:tc>
      </w:tr>
      <w:tr w:rsidR="00451F32" w:rsidRPr="00451F32" w:rsidTr="00451F32">
        <w:tc>
          <w:tcPr>
            <w:tcW w:w="2685" w:type="dxa"/>
            <w:vMerge/>
            <w:hideMark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организация стажировок и обучение молодых ученых и преподавателей</w:t>
            </w:r>
          </w:p>
        </w:tc>
      </w:tr>
      <w:tr w:rsidR="00451F32" w:rsidRPr="00451F32" w:rsidTr="00451F32">
        <w:tc>
          <w:tcPr>
            <w:tcW w:w="2685" w:type="dxa"/>
            <w:vMerge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оказание психолого-педагогической, диагностической, консультационной помощи родителям с детьми д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возраста, в том числе от 0 до 3 лет 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раннего развития детей в во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расте до 3 лет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организация кратковременного пребывания с психол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 сопровождением детей дошкольн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го возраста, в том числе от 0 до 3 лет, с особенностями развития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патриотическое, в том числе военно-патриотическое воспитание граждан</w:t>
            </w:r>
          </w:p>
        </w:tc>
      </w:tr>
      <w:tr w:rsidR="00451F32" w:rsidRPr="00451F32" w:rsidTr="00451F32">
        <w:tc>
          <w:tcPr>
            <w:tcW w:w="2685" w:type="dxa"/>
            <w:vMerge w:val="restart"/>
            <w:hideMark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молодежных проектов</w:t>
            </w: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студенческих отрядов и ст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денческих объединений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развитие молодежного парламентаризма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интеллектуальных игр и </w:t>
            </w:r>
            <w:proofErr w:type="spellStart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квестов</w:t>
            </w:r>
            <w:proofErr w:type="spellEnd"/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подготовка молодежи к участию в конкурсах, форумах, в том числе обучение молодежи социальному проект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рованию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профессиональная ориентация молодежи, развитие трудовой активности молодежи, организация време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занятости обучающихся, акселерация молодежных проектов</w:t>
            </w:r>
          </w:p>
        </w:tc>
      </w:tr>
      <w:tr w:rsidR="00451F32" w:rsidRPr="00451F32" w:rsidTr="00451F32">
        <w:trPr>
          <w:trHeight w:val="840"/>
        </w:trPr>
        <w:tc>
          <w:tcPr>
            <w:tcW w:w="2685" w:type="dxa"/>
            <w:vMerge w:val="restart"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 и искусство</w:t>
            </w:r>
          </w:p>
        </w:tc>
        <w:tc>
          <w:tcPr>
            <w:tcW w:w="7169" w:type="dxa"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образовательного, культурного уровня, творческой активности различных категорий населения, поддержки творческих коллект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 xml:space="preserve">вов </w:t>
            </w:r>
          </w:p>
        </w:tc>
      </w:tr>
      <w:tr w:rsidR="00451F32" w:rsidRPr="00451F32" w:rsidTr="00451F32">
        <w:tc>
          <w:tcPr>
            <w:tcW w:w="2685" w:type="dxa"/>
            <w:vMerge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культурная деятельность с применением инновацио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ных технологий</w:t>
            </w:r>
          </w:p>
        </w:tc>
      </w:tr>
      <w:tr w:rsidR="00451F32" w:rsidRPr="00451F32" w:rsidTr="00451F32">
        <w:tc>
          <w:tcPr>
            <w:tcW w:w="2685" w:type="dxa"/>
            <w:vMerge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информационного простра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ства, ориентированного на позиционирование Югры как одного из культурно-исторических центров России, обладающих уникальными особенностями материал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ной и духовной культуры</w:t>
            </w:r>
          </w:p>
        </w:tc>
      </w:tr>
      <w:tr w:rsidR="00451F32" w:rsidRPr="00451F32" w:rsidTr="00451F32">
        <w:tc>
          <w:tcPr>
            <w:tcW w:w="2685" w:type="dxa"/>
            <w:vMerge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продвижение книг и литературы, популяризация тво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чества писателей автономного округа</w:t>
            </w:r>
          </w:p>
        </w:tc>
      </w:tr>
      <w:tr w:rsidR="00451F32" w:rsidRPr="00451F32" w:rsidTr="00451F32">
        <w:tc>
          <w:tcPr>
            <w:tcW w:w="2685" w:type="dxa"/>
            <w:vMerge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поддержка кинопроизводства на территории Югры</w:t>
            </w:r>
          </w:p>
        </w:tc>
      </w:tr>
      <w:tr w:rsidR="00451F32" w:rsidRPr="00451F32" w:rsidTr="00451F32">
        <w:tc>
          <w:tcPr>
            <w:tcW w:w="2685" w:type="dxa"/>
            <w:vMerge w:val="restart"/>
            <w:hideMark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Охрана здоровья,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</w:t>
            </w:r>
            <w:proofErr w:type="gramStart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здорового</w:t>
            </w:r>
            <w:proofErr w:type="gramEnd"/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образа жизни,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пропаганда физической культуры, спорта и здорового образа жизни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проведение занятий физкультурно-спортивной напра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ленности по месту проживания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развитие национальных видов спорта, традиционных игр коренных малочисленных народов Севера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занятий детей-инвалидов физ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ческой культурой и спортом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спортивно-оздоровительной работы по развитию физической культуры и спорта различных групп населения, по формированию основ активного долголетия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привлечение волонтеров к работе с лицами, страда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щими тяжелыми заболеваниями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профилактика курения, алкоголизма, наркомании и иных опасных для человека зависимостей, содействие снижению количества людей, подверженных таким з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висимостям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профилактика неинфекционных заболеваний, форм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рование здорового образа жизни и санитарно-гигиеническое просвещение населения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консультативных, проф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лактических и противоэпидемических мероприятий по предупреждению распространения ВИЧ-инфекций</w:t>
            </w:r>
          </w:p>
        </w:tc>
      </w:tr>
      <w:tr w:rsidR="00451F32" w:rsidRPr="00451F32" w:rsidTr="00451F32">
        <w:tc>
          <w:tcPr>
            <w:tcW w:w="2685" w:type="dxa"/>
            <w:vMerge w:val="restart"/>
            <w:hideMark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обслуживание,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социальная поддер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защита </w:t>
            </w:r>
            <w:proofErr w:type="gramStart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proofErr w:type="gramEnd"/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категорий граждан</w:t>
            </w: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и защита прав потребителей социально уязвимых категорий населения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повышение качества жизни инвалидов боевых де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ствий, членов семей погибших (умерших) ветеранов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содействие социализации лиц, вернувшихся из мест лишения свободы, лиц без определенного места ж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тельства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социализация детей с особенностями развития, в том числе</w:t>
            </w:r>
          </w:p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детей-инвалидов, детей с расстройствами аутистич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</w:p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спектра и признаками расстройства аутистического спектра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наставничество в отношении людей с особенностями развития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безбарьерного</w:t>
            </w:r>
            <w:proofErr w:type="spellEnd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 для инв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лидов, в том числе путем создания условий доступн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сти объектов для инвалидов и других маломобильных групп населения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информационная поддержка для глухих и слабослышащих граждан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содействие деятельности, направленной на повышение активности инвалидов, вовлечение их в общественно значимые мероприятия, организация досуговой де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тельности инвалидов</w:t>
            </w:r>
          </w:p>
        </w:tc>
      </w:tr>
      <w:tr w:rsidR="00451F32" w:rsidRPr="00451F32" w:rsidTr="00451F32">
        <w:tc>
          <w:tcPr>
            <w:tcW w:w="2685" w:type="dxa"/>
            <w:vMerge w:val="restart"/>
            <w:hideMark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Семья, материнство,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отцовство и детство</w:t>
            </w: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пропаганда семьи (в том числе многодетной) и семе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ных ценностей, поддержка молодых семей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популяризация семейного жизнеустройства детей-сирот и детей, оставшихся без попечения родителей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наставничество в отношении детей, нуждающихся в поддержке, в том числе детей-сирот и детей, оставши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ся без попечения родителей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наставничество в отношении семей, находящихся в трудной жизненной ситуации, с привлечением воло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теров «серебряного возраста»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профилактика деструктивного поведения детей и по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ростков, правонарушений несовершеннолетних</w:t>
            </w:r>
          </w:p>
        </w:tc>
      </w:tr>
      <w:tr w:rsidR="00451F32" w:rsidRPr="00451F32" w:rsidTr="00451F32">
        <w:tc>
          <w:tcPr>
            <w:tcW w:w="2685" w:type="dxa"/>
            <w:vMerge w:val="restart"/>
            <w:hideMark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Межнациональное и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межконфессиональное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распространение знаний о положительном историч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ском опыте межнационального и межконфессионал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ного взаимодействия народов, проживающих в Югре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приобщение мигрантов к российской истории и кул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туре, обучение основам законодательства Российской Федерации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развитие этнокультурного, межнационального и ме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конфессионального диалога в сети Интернет, формир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вание благоприятной информационной среды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развитие межнационального и межконфессионального диалога, возрождение семейных ценностей, против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действие экстремизму, национальной и религиозной нетерпимости</w:t>
            </w:r>
          </w:p>
        </w:tc>
      </w:tr>
      <w:tr w:rsidR="00451F32" w:rsidRPr="00451F32" w:rsidTr="00451F32">
        <w:tc>
          <w:tcPr>
            <w:tcW w:w="2685" w:type="dxa"/>
            <w:vMerge w:val="restart"/>
            <w:hideMark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Коренные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малочисленные нар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Севера</w:t>
            </w: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изучение, сохранение и развитие родных языков и л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тературы коренных малочисленных народов Севера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содействие социально-экономическому и этнокульту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ному развитию коренных малочисленных народов С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выявление, изучение и сохранение материального и нематериального культурного наследия народов, пр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живающих в Югре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защита исконной среды обитания, сохранение и разв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тие традиционного образа жизни, традиционной хозя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ственной</w:t>
            </w:r>
          </w:p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деятельности и культуры коренных малочисленных народов Севера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формир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</w:p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югорской</w:t>
            </w:r>
            <w:proofErr w:type="spellEnd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 xml:space="preserve"> и общероссийской идентичности</w:t>
            </w:r>
          </w:p>
        </w:tc>
      </w:tr>
      <w:tr w:rsidR="00451F32" w:rsidRPr="00451F32" w:rsidTr="00451F32">
        <w:tc>
          <w:tcPr>
            <w:tcW w:w="2685" w:type="dxa"/>
            <w:vMerge w:val="restart"/>
            <w:hideMark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Поддержка инстит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гражданского общ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создание инфраструктуры поддержки некоммерческих организаций и добровольческих объединений в мун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ципальных образованиях автономного округа в отдел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ных отраслях, ресурсных центров по поддержке 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дельных видов добровольчества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граждан и общественных объед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нений в гуманитарных миссиях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развитие добровольчества (</w:t>
            </w:r>
            <w:proofErr w:type="spellStart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поддержка ветеранов войн – участников локальных конфликтов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развитие женского движения в автономном округе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развитие территориального общественного самоупра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ления на территории Югры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руководителей ветера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ских общественных организаций Югры по вопросам социальной политики и общественной активности в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теранов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создание и развитие социальных медиа проектов, направленных на решение общественно значимых пр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блем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правонарушений, связанных с примен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нием современных информационно-коммуникационных технологий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организация общественного контроля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организация поисковой деятельности, направленной на выявление неизвестных воинских захоронений и неп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гребенных останков защитников Отечества, установл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ние имен погибших и пропавших без вести при защите Отечества, а также увековечивание памяти погибших воинов и значимых событий прошлого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создание и развитие акселераторов социальных прое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развитие общественных </w:t>
            </w:r>
            <w:proofErr w:type="spellStart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технологических</w:t>
            </w:r>
            <w:proofErr w:type="spellEnd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проектов, способствующих развитию гражданского общества, на базе открытых данных</w:t>
            </w:r>
          </w:p>
        </w:tc>
      </w:tr>
      <w:tr w:rsidR="00451F32" w:rsidRPr="00451F32" w:rsidTr="00451F32">
        <w:tc>
          <w:tcPr>
            <w:tcW w:w="2685" w:type="dxa"/>
            <w:vMerge w:val="restart"/>
            <w:hideMark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дипломатии и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поддержка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соотечественников</w:t>
            </w: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защита прав и интересов соотечественников, прож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вающих</w:t>
            </w:r>
          </w:p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за рубежом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международное и межрегиональное сотрудничество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реализация гуманитарных проектов на территории государств – участников СНГ и государств – членов Евразийского экономического сообщества</w:t>
            </w:r>
          </w:p>
        </w:tc>
      </w:tr>
      <w:tr w:rsidR="00451F32" w:rsidRPr="00451F32" w:rsidTr="00451F32">
        <w:tc>
          <w:tcPr>
            <w:tcW w:w="2685" w:type="dxa"/>
            <w:vMerge w:val="restart"/>
            <w:hideMark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 xml:space="preserve">Охрана </w:t>
            </w:r>
            <w:proofErr w:type="gramStart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окружающей</w:t>
            </w:r>
            <w:proofErr w:type="gramEnd"/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среды и защита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повышение экологической культуры населения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природоохранная деятельность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участие в предупреждении чрезвычайных ситуаций и пожаров, и ликвидации их последствий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профилактика жестокого обращения с животными, д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ятельность в сфере защиты животных</w:t>
            </w:r>
          </w:p>
        </w:tc>
      </w:tr>
      <w:tr w:rsidR="00451F32" w:rsidRPr="00451F32" w:rsidTr="00451F32">
        <w:trPr>
          <w:trHeight w:val="363"/>
        </w:trPr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поддержка проектов в сфере охраны окружающей ср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</w:tr>
      <w:tr w:rsidR="00451F32" w:rsidRPr="00451F32" w:rsidTr="00451F32">
        <w:tc>
          <w:tcPr>
            <w:tcW w:w="2685" w:type="dxa"/>
            <w:vMerge w:val="restart"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Благотворительная деятельность, а также деятельность в обл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сти организации и поддержки благотв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рительности и добр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вольчества (</w:t>
            </w:r>
            <w:proofErr w:type="spellStart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волонте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69" w:type="dxa"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развитие добровольческой (волонтерской) деятельн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 xml:space="preserve">сти в интересах граждан старшего поколения, в том числе «серебряное </w:t>
            </w:r>
            <w:proofErr w:type="spellStart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51F32" w:rsidRPr="00451F32" w:rsidTr="00451F32">
        <w:tc>
          <w:tcPr>
            <w:tcW w:w="2685" w:type="dxa"/>
            <w:vMerge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привлечение добровольцев (волонтеров) к предоста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лению</w:t>
            </w:r>
          </w:p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социальных услуг и социальному сопровождению в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теранов Великой Отечественной войны 1941-1945 г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дов</w:t>
            </w:r>
          </w:p>
        </w:tc>
      </w:tr>
      <w:tr w:rsidR="00451F32" w:rsidRPr="00451F32" w:rsidTr="00451F32">
        <w:tc>
          <w:tcPr>
            <w:tcW w:w="2685" w:type="dxa"/>
            <w:vMerge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сбор и отправка гуманитарной помощи военнослуж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щим</w:t>
            </w:r>
          </w:p>
        </w:tc>
      </w:tr>
      <w:tr w:rsidR="00451F32" w:rsidRPr="00451F32" w:rsidTr="00451F32">
        <w:tc>
          <w:tcPr>
            <w:tcW w:w="2685" w:type="dxa"/>
            <w:vMerge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образовательных мероприятий для соц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альных волонтеров</w:t>
            </w:r>
          </w:p>
        </w:tc>
      </w:tr>
      <w:tr w:rsidR="00451F32" w:rsidRPr="00451F32" w:rsidTr="00451F32">
        <w:tc>
          <w:tcPr>
            <w:tcW w:w="2685" w:type="dxa"/>
            <w:vMerge w:val="restart"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7169" w:type="dxa"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проведение археологических, краеведческих, этногр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фических и туристических экспедиций на территории автономного округа</w:t>
            </w:r>
          </w:p>
        </w:tc>
      </w:tr>
      <w:tr w:rsidR="00451F32" w:rsidRPr="00451F32" w:rsidTr="00451F32">
        <w:tc>
          <w:tcPr>
            <w:tcW w:w="2685" w:type="dxa"/>
            <w:vMerge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реализация профильных смен туристической, эколог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ческой, гражданско-патриотической, культурно-оздоровительной и иной направленности в сфере орг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низации отдыха и оздоровления детей</w:t>
            </w:r>
          </w:p>
        </w:tc>
      </w:tr>
      <w:tr w:rsidR="00451F32" w:rsidRPr="00451F32" w:rsidTr="00451F32">
        <w:tc>
          <w:tcPr>
            <w:tcW w:w="2685" w:type="dxa"/>
            <w:vMerge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организация правильного и полезного отдыха</w:t>
            </w:r>
          </w:p>
        </w:tc>
      </w:tr>
      <w:tr w:rsidR="00451F32" w:rsidRPr="00451F32" w:rsidTr="00451F32">
        <w:tc>
          <w:tcPr>
            <w:tcW w:w="2685" w:type="dxa"/>
            <w:vMerge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создание путеводителя по Березовскому району и о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дельным населенным пунктам</w:t>
            </w:r>
          </w:p>
        </w:tc>
      </w:tr>
      <w:tr w:rsidR="00451F32" w:rsidRPr="00451F32" w:rsidTr="00451F32">
        <w:tc>
          <w:tcPr>
            <w:tcW w:w="2685" w:type="dxa"/>
            <w:vMerge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поддержка и продвижение событийных мероприятий, направленных на развитие туризма</w:t>
            </w:r>
          </w:p>
        </w:tc>
      </w:tr>
      <w:tr w:rsidR="00451F32" w:rsidRPr="00451F32" w:rsidTr="00451F32">
        <w:tc>
          <w:tcPr>
            <w:tcW w:w="2685" w:type="dxa"/>
            <w:vMerge w:val="restart"/>
            <w:hideMark/>
          </w:tcPr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Защита прав и свобод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человека и граждан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на,</w:t>
            </w:r>
          </w:p>
          <w:p w:rsidR="00451F32" w:rsidRPr="00451F32" w:rsidRDefault="00451F32" w:rsidP="005A14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правовое просвещ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правозащитная деятельность граждан в разрезе ра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личных групп конституционных прав, в том числе в отношении целевых групп населения</w:t>
            </w:r>
          </w:p>
        </w:tc>
      </w:tr>
      <w:tr w:rsidR="00451F32" w:rsidRPr="00451F32" w:rsidTr="00451F32">
        <w:trPr>
          <w:trHeight w:val="848"/>
        </w:trPr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правовой ориентации граждан, осведомленности о характере, способах реализации и защиты прав и законных интересов человека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правовое просвещение, повышение юридической и финансовой грамотности населения, формирование а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тикоррупционного</w:t>
            </w:r>
          </w:p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proofErr w:type="spellStart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правопросветительских</w:t>
            </w:r>
            <w:proofErr w:type="spellEnd"/>
            <w:r w:rsidRPr="00451F32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проектов, провед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мероприятий по правовому просвещению граждан</w:t>
            </w:r>
          </w:p>
        </w:tc>
      </w:tr>
      <w:tr w:rsidR="00451F32" w:rsidRPr="00451F32" w:rsidTr="00451F32">
        <w:tc>
          <w:tcPr>
            <w:tcW w:w="0" w:type="auto"/>
            <w:vMerge/>
            <w:hideMark/>
          </w:tcPr>
          <w:p w:rsidR="00451F32" w:rsidRPr="00451F32" w:rsidRDefault="00451F32" w:rsidP="005A14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9" w:type="dxa"/>
            <w:hideMark/>
          </w:tcPr>
          <w:p w:rsidR="00451F32" w:rsidRPr="00451F32" w:rsidRDefault="00451F32" w:rsidP="005A142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развитие системы правового консультирования гра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51F32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</w:tr>
    </w:tbl>
    <w:p w:rsidR="00DC09D1" w:rsidRPr="00B167BC" w:rsidRDefault="004365D6" w:rsidP="00451F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7BC">
        <w:rPr>
          <w:rFonts w:ascii="Times New Roman" w:hAnsi="Times New Roman" w:cs="Times New Roman"/>
          <w:bCs/>
          <w:sz w:val="28"/>
          <w:szCs w:val="28"/>
        </w:rPr>
        <w:t xml:space="preserve">Результат предоставления субсидии: </w:t>
      </w:r>
      <w:r w:rsidR="00451F32" w:rsidRPr="00B167BC">
        <w:rPr>
          <w:rFonts w:ascii="Times New Roman" w:hAnsi="Times New Roman" w:cs="Times New Roman"/>
          <w:sz w:val="28"/>
          <w:szCs w:val="28"/>
        </w:rPr>
        <w:t>Увеличение количества социально зн</w:t>
      </w:r>
      <w:r w:rsidR="00451F32" w:rsidRPr="00B167BC">
        <w:rPr>
          <w:rFonts w:ascii="Times New Roman" w:hAnsi="Times New Roman" w:cs="Times New Roman"/>
          <w:sz w:val="28"/>
          <w:szCs w:val="28"/>
        </w:rPr>
        <w:t>а</w:t>
      </w:r>
      <w:r w:rsidR="00451F32" w:rsidRPr="00B167BC">
        <w:rPr>
          <w:rFonts w:ascii="Times New Roman" w:hAnsi="Times New Roman" w:cs="Times New Roman"/>
          <w:sz w:val="28"/>
          <w:szCs w:val="28"/>
        </w:rPr>
        <w:t>чимых проектов, реализуемых социально ориентированными некоммерч</w:t>
      </w:r>
      <w:r w:rsidR="00451F32" w:rsidRPr="00B167BC">
        <w:rPr>
          <w:rFonts w:ascii="Times New Roman" w:hAnsi="Times New Roman" w:cs="Times New Roman"/>
          <w:sz w:val="28"/>
          <w:szCs w:val="28"/>
        </w:rPr>
        <w:t>е</w:t>
      </w:r>
      <w:r w:rsidR="00451F32" w:rsidRPr="00B167BC">
        <w:rPr>
          <w:rFonts w:ascii="Times New Roman" w:hAnsi="Times New Roman" w:cs="Times New Roman"/>
          <w:sz w:val="28"/>
          <w:szCs w:val="28"/>
        </w:rPr>
        <w:t>скими организациями на территории МО Березовский район.</w:t>
      </w:r>
    </w:p>
    <w:p w:rsidR="00451F32" w:rsidRPr="00B167BC" w:rsidRDefault="00CB0CCA" w:rsidP="00451F32">
      <w:pPr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bCs/>
          <w:sz w:val="28"/>
          <w:szCs w:val="28"/>
        </w:rPr>
        <w:t xml:space="preserve">Официальный сайт конкурса: </w:t>
      </w:r>
      <w:proofErr w:type="gramStart"/>
      <w:r w:rsidR="00451F32" w:rsidRPr="00B167BC">
        <w:rPr>
          <w:rFonts w:ascii="Times New Roman" w:hAnsi="Times New Roman" w:cs="Times New Roman"/>
          <w:sz w:val="28"/>
          <w:szCs w:val="28"/>
        </w:rPr>
        <w:t>«Единый Личный Кабинет Активиста» по адресу: elkanko.ru в разделе «Конкурсы» и на официальном веб-сайте органов местного самоуправления Березовского района в сети Интернет по адресу www.berezovo.ru.</w:t>
      </w:r>
      <w:proofErr w:type="gramEnd"/>
    </w:p>
    <w:p w:rsidR="00F36E72" w:rsidRPr="00451F32" w:rsidRDefault="00451F32" w:rsidP="00F36E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CCB">
        <w:rPr>
          <w:rFonts w:cs="Arial"/>
        </w:rPr>
        <w:t xml:space="preserve"> </w:t>
      </w:r>
      <w:r w:rsidR="00163C20" w:rsidRPr="00451F32">
        <w:rPr>
          <w:rFonts w:ascii="Times New Roman" w:hAnsi="Times New Roman" w:cs="Times New Roman"/>
          <w:bCs/>
          <w:sz w:val="28"/>
          <w:szCs w:val="28"/>
        </w:rPr>
        <w:t xml:space="preserve">Дата начала подачи </w:t>
      </w:r>
      <w:r w:rsidR="00F36E72" w:rsidRPr="00451F32">
        <w:rPr>
          <w:rFonts w:ascii="Times New Roman" w:hAnsi="Times New Roman" w:cs="Times New Roman"/>
          <w:bCs/>
          <w:sz w:val="28"/>
          <w:szCs w:val="28"/>
        </w:rPr>
        <w:t xml:space="preserve">заявок участников конкурсного отбора: </w:t>
      </w:r>
      <w:r>
        <w:rPr>
          <w:rFonts w:ascii="Times New Roman" w:hAnsi="Times New Roman" w:cs="Times New Roman"/>
          <w:bCs/>
          <w:sz w:val="28"/>
          <w:szCs w:val="28"/>
        </w:rPr>
        <w:t>01 ноября 2024</w:t>
      </w:r>
      <w:r w:rsidR="006873E7" w:rsidRPr="00451F32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163C20" w:rsidRPr="00F7161D" w:rsidRDefault="00F36E72" w:rsidP="00F36E72">
      <w:pPr>
        <w:pStyle w:val="a3"/>
        <w:ind w:left="2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161D">
        <w:rPr>
          <w:rFonts w:ascii="Times New Roman" w:hAnsi="Times New Roman" w:cs="Times New Roman"/>
          <w:bCs/>
          <w:sz w:val="28"/>
          <w:szCs w:val="28"/>
        </w:rPr>
        <w:t>Дата о</w:t>
      </w:r>
      <w:r w:rsidR="00163C20" w:rsidRPr="00F7161D">
        <w:rPr>
          <w:rFonts w:ascii="Times New Roman" w:hAnsi="Times New Roman" w:cs="Times New Roman"/>
          <w:bCs/>
          <w:sz w:val="28"/>
          <w:szCs w:val="28"/>
        </w:rPr>
        <w:t>кончани</w:t>
      </w:r>
      <w:r w:rsidRPr="00F7161D">
        <w:rPr>
          <w:rFonts w:ascii="Times New Roman" w:hAnsi="Times New Roman" w:cs="Times New Roman"/>
          <w:bCs/>
          <w:sz w:val="28"/>
          <w:szCs w:val="28"/>
        </w:rPr>
        <w:t>я</w:t>
      </w:r>
      <w:r w:rsidR="00163C20" w:rsidRPr="00F7161D">
        <w:rPr>
          <w:rFonts w:ascii="Times New Roman" w:hAnsi="Times New Roman" w:cs="Times New Roman"/>
          <w:bCs/>
          <w:sz w:val="28"/>
          <w:szCs w:val="28"/>
        </w:rPr>
        <w:t xml:space="preserve"> приема заявок участников конкурсного отбора</w:t>
      </w:r>
      <w:r w:rsidRPr="00F7161D">
        <w:rPr>
          <w:rFonts w:ascii="Times New Roman" w:hAnsi="Times New Roman" w:cs="Times New Roman"/>
          <w:bCs/>
          <w:sz w:val="28"/>
          <w:szCs w:val="28"/>
        </w:rPr>
        <w:t>:</w:t>
      </w:r>
      <w:r w:rsidR="00163C20" w:rsidRPr="00F716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B40">
        <w:rPr>
          <w:rFonts w:ascii="Times New Roman" w:hAnsi="Times New Roman" w:cs="Times New Roman"/>
          <w:bCs/>
          <w:sz w:val="28"/>
          <w:szCs w:val="28"/>
        </w:rPr>
        <w:t>30</w:t>
      </w:r>
      <w:r w:rsidR="006873E7" w:rsidRPr="00F716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5B40">
        <w:rPr>
          <w:rFonts w:ascii="Times New Roman" w:hAnsi="Times New Roman" w:cs="Times New Roman"/>
          <w:bCs/>
          <w:sz w:val="28"/>
          <w:szCs w:val="28"/>
        </w:rPr>
        <w:t>ноября 2024</w:t>
      </w:r>
      <w:r w:rsidR="006873E7" w:rsidRPr="00F7161D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DC09D1" w:rsidRPr="00B167BC" w:rsidRDefault="00DC09D1" w:rsidP="00702D2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7BC">
        <w:rPr>
          <w:rFonts w:ascii="Times New Roman" w:hAnsi="Times New Roman" w:cs="Times New Roman"/>
          <w:bCs/>
          <w:sz w:val="28"/>
          <w:szCs w:val="28"/>
        </w:rPr>
        <w:t>Участник конкурсного отбора должен соответствовать следующим требов</w:t>
      </w:r>
      <w:r w:rsidRPr="00B167BC">
        <w:rPr>
          <w:rFonts w:ascii="Times New Roman" w:hAnsi="Times New Roman" w:cs="Times New Roman"/>
          <w:bCs/>
          <w:sz w:val="28"/>
          <w:szCs w:val="28"/>
        </w:rPr>
        <w:t>а</w:t>
      </w:r>
      <w:r w:rsidRPr="00B167BC">
        <w:rPr>
          <w:rFonts w:ascii="Times New Roman" w:hAnsi="Times New Roman" w:cs="Times New Roman"/>
          <w:bCs/>
          <w:sz w:val="28"/>
          <w:szCs w:val="28"/>
        </w:rPr>
        <w:t>ниям:</w:t>
      </w:r>
    </w:p>
    <w:p w:rsidR="00425B40" w:rsidRPr="00B167BC" w:rsidRDefault="00425B40" w:rsidP="00425B40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proofErr w:type="gramStart"/>
      <w:r w:rsidRPr="00B167BC">
        <w:rPr>
          <w:rFonts w:ascii="Times New Roman" w:hAnsi="Times New Roman" w:cs="Times New Roman"/>
          <w:sz w:val="28"/>
          <w:szCs w:val="28"/>
        </w:rPr>
        <w:t>-не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</w:t>
      </w:r>
      <w:r w:rsidRPr="00B167BC">
        <w:rPr>
          <w:rFonts w:ascii="Times New Roman" w:hAnsi="Times New Roman" w:cs="Times New Roman"/>
          <w:sz w:val="28"/>
          <w:szCs w:val="28"/>
        </w:rPr>
        <w:t>р</w:t>
      </w:r>
      <w:r w:rsidRPr="00B167BC">
        <w:rPr>
          <w:rFonts w:ascii="Times New Roman" w:hAnsi="Times New Roman" w:cs="Times New Roman"/>
          <w:sz w:val="28"/>
          <w:szCs w:val="28"/>
        </w:rPr>
        <w:t>ных компаний в</w:t>
      </w:r>
      <w:proofErr w:type="gramEnd"/>
      <w:r w:rsidRPr="00B167BC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</w:t>
      </w:r>
      <w:r w:rsidRPr="00B167BC">
        <w:rPr>
          <w:rFonts w:ascii="Times New Roman" w:hAnsi="Times New Roman" w:cs="Times New Roman"/>
          <w:sz w:val="28"/>
          <w:szCs w:val="28"/>
        </w:rPr>
        <w:t>у</w:t>
      </w:r>
      <w:r w:rsidRPr="00B167BC">
        <w:rPr>
          <w:rFonts w:ascii="Times New Roman" w:hAnsi="Times New Roman" w:cs="Times New Roman"/>
          <w:sz w:val="28"/>
          <w:szCs w:val="28"/>
        </w:rPr>
        <w:t xml:space="preserve">смотрено законодательством Российской Федерации). </w:t>
      </w:r>
      <w:proofErr w:type="gramStart"/>
      <w:r w:rsidRPr="00B167BC">
        <w:rPr>
          <w:rFonts w:ascii="Times New Roman" w:hAnsi="Times New Roman" w:cs="Times New Roman"/>
          <w:sz w:val="28"/>
          <w:szCs w:val="28"/>
        </w:rPr>
        <w:t>При расчете доли уч</w:t>
      </w:r>
      <w:r w:rsidRPr="00B167BC">
        <w:rPr>
          <w:rFonts w:ascii="Times New Roman" w:hAnsi="Times New Roman" w:cs="Times New Roman"/>
          <w:sz w:val="28"/>
          <w:szCs w:val="28"/>
        </w:rPr>
        <w:t>а</w:t>
      </w:r>
      <w:r w:rsidRPr="00B167BC">
        <w:rPr>
          <w:rFonts w:ascii="Times New Roman" w:hAnsi="Times New Roman" w:cs="Times New Roman"/>
          <w:sz w:val="28"/>
          <w:szCs w:val="28"/>
        </w:rPr>
        <w:t>стия офшорных компаний в капитале российских юридических лиц не учит</w:t>
      </w:r>
      <w:r w:rsidRPr="00B167BC">
        <w:rPr>
          <w:rFonts w:ascii="Times New Roman" w:hAnsi="Times New Roman" w:cs="Times New Roman"/>
          <w:sz w:val="28"/>
          <w:szCs w:val="28"/>
        </w:rPr>
        <w:t>ы</w:t>
      </w:r>
      <w:r w:rsidRPr="00B167BC">
        <w:rPr>
          <w:rFonts w:ascii="Times New Roman" w:hAnsi="Times New Roman" w:cs="Times New Roman"/>
          <w:sz w:val="28"/>
          <w:szCs w:val="28"/>
        </w:rPr>
        <w:lastRenderedPageBreak/>
        <w:t>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</w:t>
      </w:r>
      <w:r w:rsidRPr="00B167BC">
        <w:rPr>
          <w:rFonts w:ascii="Times New Roman" w:hAnsi="Times New Roman" w:cs="Times New Roman"/>
          <w:sz w:val="28"/>
          <w:szCs w:val="28"/>
        </w:rPr>
        <w:t>й</w:t>
      </w:r>
      <w:r w:rsidRPr="00B167BC">
        <w:rPr>
          <w:rFonts w:ascii="Times New Roman" w:hAnsi="Times New Roman" w:cs="Times New Roman"/>
          <w:sz w:val="28"/>
          <w:szCs w:val="28"/>
        </w:rPr>
        <w:t>ской Федерации, а также косвенное участие таких офшорных компаний в к</w:t>
      </w:r>
      <w:r w:rsidRPr="00B167BC">
        <w:rPr>
          <w:rFonts w:ascii="Times New Roman" w:hAnsi="Times New Roman" w:cs="Times New Roman"/>
          <w:sz w:val="28"/>
          <w:szCs w:val="28"/>
        </w:rPr>
        <w:t>а</w:t>
      </w:r>
      <w:r w:rsidRPr="00B167BC">
        <w:rPr>
          <w:rFonts w:ascii="Times New Roman" w:hAnsi="Times New Roman" w:cs="Times New Roman"/>
          <w:sz w:val="28"/>
          <w:szCs w:val="28"/>
        </w:rPr>
        <w:t>питале других российских юридических лиц, реализованное через участие в капитале указанных</w:t>
      </w:r>
      <w:proofErr w:type="gramEnd"/>
      <w:r w:rsidRPr="00B167BC">
        <w:rPr>
          <w:rFonts w:ascii="Times New Roman" w:hAnsi="Times New Roman" w:cs="Times New Roman"/>
          <w:sz w:val="28"/>
          <w:szCs w:val="28"/>
        </w:rPr>
        <w:t xml:space="preserve"> публичных акционерных обществ;</w:t>
      </w:r>
    </w:p>
    <w:p w:rsidR="00425B40" w:rsidRPr="00B167BC" w:rsidRDefault="00425B40" w:rsidP="00425B40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 xml:space="preserve">- не получать средства </w:t>
      </w:r>
      <w:proofErr w:type="gramStart"/>
      <w:r w:rsidRPr="00B167BC">
        <w:rPr>
          <w:rFonts w:ascii="Times New Roman" w:hAnsi="Times New Roman" w:cs="Times New Roman"/>
          <w:sz w:val="28"/>
          <w:szCs w:val="28"/>
        </w:rPr>
        <w:t>в текущем финансовом году из бюджета Березовского района в соответствии с иными муниципальными правовыми актами Березо</w:t>
      </w:r>
      <w:r w:rsidRPr="00B167BC">
        <w:rPr>
          <w:rFonts w:ascii="Times New Roman" w:hAnsi="Times New Roman" w:cs="Times New Roman"/>
          <w:sz w:val="28"/>
          <w:szCs w:val="28"/>
        </w:rPr>
        <w:t>в</w:t>
      </w:r>
      <w:r w:rsidRPr="00B167BC">
        <w:rPr>
          <w:rFonts w:ascii="Times New Roman" w:hAnsi="Times New Roman" w:cs="Times New Roman"/>
          <w:sz w:val="28"/>
          <w:szCs w:val="28"/>
        </w:rPr>
        <w:t>ского района на цели</w:t>
      </w:r>
      <w:proofErr w:type="gramEnd"/>
      <w:r w:rsidRPr="00B167BC">
        <w:rPr>
          <w:rFonts w:ascii="Times New Roman" w:hAnsi="Times New Roman" w:cs="Times New Roman"/>
          <w:sz w:val="28"/>
          <w:szCs w:val="28"/>
        </w:rPr>
        <w:t>, указанные в пункте 1.4 настоящего Порядка;</w:t>
      </w:r>
    </w:p>
    <w:p w:rsidR="00425B40" w:rsidRPr="00B167BC" w:rsidRDefault="00425B40" w:rsidP="00425B40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- не иметь просроченной задолженности по возврату в бюджет Березовского района Субсидий, бюджетных инвестиций, предоставленных, в том числе в соответствии с иными правовыми актами, иной просроченной (неурегулир</w:t>
      </w:r>
      <w:r w:rsidRPr="00B167BC">
        <w:rPr>
          <w:rFonts w:ascii="Times New Roman" w:hAnsi="Times New Roman" w:cs="Times New Roman"/>
          <w:sz w:val="28"/>
          <w:szCs w:val="28"/>
        </w:rPr>
        <w:t>о</w:t>
      </w:r>
      <w:r w:rsidRPr="00B167BC">
        <w:rPr>
          <w:rFonts w:ascii="Times New Roman" w:hAnsi="Times New Roman" w:cs="Times New Roman"/>
          <w:sz w:val="28"/>
          <w:szCs w:val="28"/>
        </w:rPr>
        <w:t>ванной) задолженности по денежным обязательствам перед муниципальным образованием Березовский район;</w:t>
      </w:r>
    </w:p>
    <w:p w:rsidR="00425B40" w:rsidRPr="00B167BC" w:rsidRDefault="00425B40" w:rsidP="00425B40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- не иметь неисполненной обязанности по уплате налогов, сборов, страховых взносов, пеней, штрафов, процентов, подлежащих уплате в соответствии с з</w:t>
      </w:r>
      <w:r w:rsidRPr="00B167BC">
        <w:rPr>
          <w:rFonts w:ascii="Times New Roman" w:hAnsi="Times New Roman" w:cs="Times New Roman"/>
          <w:sz w:val="28"/>
          <w:szCs w:val="28"/>
        </w:rPr>
        <w:t>а</w:t>
      </w:r>
      <w:r w:rsidRPr="00B167BC">
        <w:rPr>
          <w:rFonts w:ascii="Times New Roman" w:hAnsi="Times New Roman" w:cs="Times New Roman"/>
          <w:sz w:val="28"/>
          <w:szCs w:val="28"/>
        </w:rPr>
        <w:t>конодательством Российской Федерации о налогах и сборах;</w:t>
      </w:r>
    </w:p>
    <w:p w:rsidR="00425B40" w:rsidRPr="00B167BC" w:rsidRDefault="00425B40" w:rsidP="00425B40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 xml:space="preserve">- </w:t>
      </w:r>
      <w:r w:rsidRPr="00B167BC">
        <w:rPr>
          <w:rFonts w:ascii="Times New Roman" w:hAnsi="Times New Roman" w:cs="Times New Roman"/>
          <w:bCs/>
          <w:sz w:val="28"/>
          <w:szCs w:val="28"/>
        </w:rPr>
        <w:t>на едином налоговом счете отсутствует или не превышает размер, опред</w:t>
      </w:r>
      <w:r w:rsidRPr="00B167BC">
        <w:rPr>
          <w:rFonts w:ascii="Times New Roman" w:hAnsi="Times New Roman" w:cs="Times New Roman"/>
          <w:bCs/>
          <w:sz w:val="28"/>
          <w:szCs w:val="28"/>
        </w:rPr>
        <w:t>е</w:t>
      </w:r>
      <w:r w:rsidRPr="00B167BC">
        <w:rPr>
          <w:rFonts w:ascii="Times New Roman" w:hAnsi="Times New Roman" w:cs="Times New Roman"/>
          <w:bCs/>
          <w:sz w:val="28"/>
          <w:szCs w:val="28"/>
        </w:rPr>
        <w:t>ленный пунктом 3 статьи 47 Налогового кодекса Российской Федерации, з</w:t>
      </w:r>
      <w:r w:rsidRPr="00B167BC">
        <w:rPr>
          <w:rFonts w:ascii="Times New Roman" w:hAnsi="Times New Roman" w:cs="Times New Roman"/>
          <w:bCs/>
          <w:sz w:val="28"/>
          <w:szCs w:val="28"/>
        </w:rPr>
        <w:t>а</w:t>
      </w:r>
      <w:r w:rsidRPr="00B167BC">
        <w:rPr>
          <w:rFonts w:ascii="Times New Roman" w:hAnsi="Times New Roman" w:cs="Times New Roman"/>
          <w:bCs/>
          <w:sz w:val="28"/>
          <w:szCs w:val="28"/>
        </w:rPr>
        <w:t>долженности по уплате налогов, сборов и страховых взносов в бюджеты бюджетной системы Российской Федерации</w:t>
      </w:r>
      <w:r w:rsidRPr="00B167BC">
        <w:rPr>
          <w:rFonts w:ascii="Times New Roman" w:hAnsi="Times New Roman" w:cs="Times New Roman"/>
          <w:sz w:val="28"/>
          <w:szCs w:val="28"/>
        </w:rPr>
        <w:t>;</w:t>
      </w:r>
    </w:p>
    <w:p w:rsidR="00425B40" w:rsidRPr="00B167BC" w:rsidRDefault="00425B40" w:rsidP="00425B40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</w:t>
      </w:r>
      <w:r w:rsidRPr="00B167BC">
        <w:rPr>
          <w:rFonts w:ascii="Times New Roman" w:hAnsi="Times New Roman" w:cs="Times New Roman"/>
          <w:sz w:val="28"/>
          <w:szCs w:val="28"/>
        </w:rPr>
        <w:t>е</w:t>
      </w:r>
      <w:r w:rsidRPr="00B167BC">
        <w:rPr>
          <w:rFonts w:ascii="Times New Roman" w:hAnsi="Times New Roman" w:cs="Times New Roman"/>
          <w:sz w:val="28"/>
          <w:szCs w:val="28"/>
        </w:rPr>
        <w:t>мистской деятельности или терроризму, либо в перечне организаций и физ</w:t>
      </w:r>
      <w:r w:rsidRPr="00B167BC">
        <w:rPr>
          <w:rFonts w:ascii="Times New Roman" w:hAnsi="Times New Roman" w:cs="Times New Roman"/>
          <w:sz w:val="28"/>
          <w:szCs w:val="28"/>
        </w:rPr>
        <w:t>и</w:t>
      </w:r>
      <w:r w:rsidRPr="00B167BC">
        <w:rPr>
          <w:rFonts w:ascii="Times New Roman" w:hAnsi="Times New Roman" w:cs="Times New Roman"/>
          <w:sz w:val="28"/>
          <w:szCs w:val="28"/>
        </w:rPr>
        <w:t>ческих лиц, в отношении которых имеются сведения об их причастности к распространению оружия массового уничтожения;</w:t>
      </w:r>
    </w:p>
    <w:p w:rsidR="00425B40" w:rsidRPr="00B167BC" w:rsidRDefault="00425B40" w:rsidP="00425B40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proofErr w:type="gramStart"/>
      <w:r w:rsidRPr="00B167BC"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</w:t>
      </w:r>
      <w:r w:rsidRPr="00B167BC">
        <w:rPr>
          <w:rFonts w:ascii="Times New Roman" w:hAnsi="Times New Roman" w:cs="Times New Roman"/>
          <w:sz w:val="28"/>
          <w:szCs w:val="28"/>
        </w:rPr>
        <w:t>и</w:t>
      </w:r>
      <w:r w:rsidRPr="00B167BC">
        <w:rPr>
          <w:rFonts w:ascii="Times New Roman" w:hAnsi="Times New Roman" w:cs="Times New Roman"/>
          <w:sz w:val="28"/>
          <w:szCs w:val="28"/>
        </w:rPr>
        <w:t>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конкурсного отбора, являющегося юридич</w:t>
      </w:r>
      <w:r w:rsidRPr="00B167BC">
        <w:rPr>
          <w:rFonts w:ascii="Times New Roman" w:hAnsi="Times New Roman" w:cs="Times New Roman"/>
          <w:sz w:val="28"/>
          <w:szCs w:val="28"/>
        </w:rPr>
        <w:t>е</w:t>
      </w:r>
      <w:r w:rsidRPr="00B167BC">
        <w:rPr>
          <w:rFonts w:ascii="Times New Roman" w:hAnsi="Times New Roman" w:cs="Times New Roman"/>
          <w:sz w:val="28"/>
          <w:szCs w:val="28"/>
        </w:rPr>
        <w:t>ским лицом.</w:t>
      </w:r>
      <w:proofErr w:type="gramEnd"/>
    </w:p>
    <w:p w:rsidR="00D27AF6" w:rsidRPr="00B167BC" w:rsidRDefault="00D27AF6" w:rsidP="00E530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7BC">
        <w:rPr>
          <w:rFonts w:ascii="Times New Roman" w:hAnsi="Times New Roman" w:cs="Times New Roman"/>
          <w:bCs/>
          <w:sz w:val="28"/>
          <w:szCs w:val="28"/>
        </w:rPr>
        <w:t>Участник конкурсного отбора направляет организатору конкурсного отбора следующие документы, подписанные руководителем и заверенные печатью организации:</w:t>
      </w:r>
    </w:p>
    <w:p w:rsidR="005A1420" w:rsidRPr="00B167BC" w:rsidRDefault="005A1420" w:rsidP="005A1420">
      <w:pPr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 xml:space="preserve">заявку </w:t>
      </w:r>
      <w:proofErr w:type="gramStart"/>
      <w:r w:rsidRPr="00B167BC">
        <w:rPr>
          <w:rFonts w:ascii="Times New Roman" w:hAnsi="Times New Roman" w:cs="Times New Roman"/>
          <w:sz w:val="28"/>
          <w:szCs w:val="28"/>
        </w:rPr>
        <w:t>на участие в конкурсном отборе по форме в соответствии с приложен</w:t>
      </w:r>
      <w:r w:rsidRPr="00B167BC">
        <w:rPr>
          <w:rFonts w:ascii="Times New Roman" w:hAnsi="Times New Roman" w:cs="Times New Roman"/>
          <w:sz w:val="28"/>
          <w:szCs w:val="28"/>
        </w:rPr>
        <w:t>и</w:t>
      </w:r>
      <w:r w:rsidRPr="00B167BC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B167BC">
        <w:rPr>
          <w:rFonts w:ascii="Times New Roman" w:hAnsi="Times New Roman" w:cs="Times New Roman"/>
          <w:sz w:val="28"/>
          <w:szCs w:val="28"/>
        </w:rPr>
        <w:t xml:space="preserve"> 2 к настоящему Порядку с приложением следующих документов, подписа</w:t>
      </w:r>
      <w:r w:rsidRPr="00B167BC">
        <w:rPr>
          <w:rFonts w:ascii="Times New Roman" w:hAnsi="Times New Roman" w:cs="Times New Roman"/>
          <w:sz w:val="28"/>
          <w:szCs w:val="28"/>
        </w:rPr>
        <w:t>н</w:t>
      </w:r>
      <w:r w:rsidRPr="00B167BC">
        <w:rPr>
          <w:rFonts w:ascii="Times New Roman" w:hAnsi="Times New Roman" w:cs="Times New Roman"/>
          <w:sz w:val="28"/>
          <w:szCs w:val="28"/>
        </w:rPr>
        <w:t>ных руководителем и заверенных печатью:</w:t>
      </w:r>
    </w:p>
    <w:p w:rsidR="005A1420" w:rsidRPr="00B167BC" w:rsidRDefault="005A1420" w:rsidP="005A1420">
      <w:pPr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 xml:space="preserve">- заявление </w:t>
      </w:r>
      <w:proofErr w:type="gramStart"/>
      <w:r w:rsidRPr="00B167BC">
        <w:rPr>
          <w:rFonts w:ascii="Times New Roman" w:hAnsi="Times New Roman" w:cs="Times New Roman"/>
          <w:sz w:val="28"/>
          <w:szCs w:val="28"/>
        </w:rPr>
        <w:t>на участие в конкурсном отборе по форме в соответствии с прил</w:t>
      </w:r>
      <w:r w:rsidRPr="00B167BC">
        <w:rPr>
          <w:rFonts w:ascii="Times New Roman" w:hAnsi="Times New Roman" w:cs="Times New Roman"/>
          <w:sz w:val="28"/>
          <w:szCs w:val="28"/>
        </w:rPr>
        <w:t>о</w:t>
      </w:r>
      <w:r w:rsidRPr="00B167BC">
        <w:rPr>
          <w:rFonts w:ascii="Times New Roman" w:hAnsi="Times New Roman" w:cs="Times New Roman"/>
          <w:sz w:val="28"/>
          <w:szCs w:val="28"/>
        </w:rPr>
        <w:t>жением</w:t>
      </w:r>
      <w:proofErr w:type="gramEnd"/>
      <w:r w:rsidRPr="00B167BC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5A1420" w:rsidRPr="00B167BC" w:rsidRDefault="005A1420" w:rsidP="005A1420">
      <w:pPr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lastRenderedPageBreak/>
        <w:t>- сведения из федеральной налоговой службы России об отсутствии (наличии) неисполненной обязанности по уплате налогов, сборов, страховых взносов, п</w:t>
      </w:r>
      <w:r w:rsidRPr="00B167BC">
        <w:rPr>
          <w:rFonts w:ascii="Times New Roman" w:hAnsi="Times New Roman" w:cs="Times New Roman"/>
          <w:sz w:val="28"/>
          <w:szCs w:val="28"/>
        </w:rPr>
        <w:t>е</w:t>
      </w:r>
      <w:r w:rsidRPr="00B167BC">
        <w:rPr>
          <w:rFonts w:ascii="Times New Roman" w:hAnsi="Times New Roman" w:cs="Times New Roman"/>
          <w:sz w:val="28"/>
          <w:szCs w:val="28"/>
        </w:rPr>
        <w:t>ней, штрафов, процентов, подлежащих уплате в соответствии с законодател</w:t>
      </w:r>
      <w:r w:rsidRPr="00B167BC">
        <w:rPr>
          <w:rFonts w:ascii="Times New Roman" w:hAnsi="Times New Roman" w:cs="Times New Roman"/>
          <w:sz w:val="28"/>
          <w:szCs w:val="28"/>
        </w:rPr>
        <w:t>ь</w:t>
      </w:r>
      <w:r w:rsidRPr="00B167BC">
        <w:rPr>
          <w:rFonts w:ascii="Times New Roman" w:hAnsi="Times New Roman" w:cs="Times New Roman"/>
          <w:sz w:val="28"/>
          <w:szCs w:val="28"/>
        </w:rPr>
        <w:t xml:space="preserve">ством Российской Федерации о налогах и сборах.  </w:t>
      </w:r>
    </w:p>
    <w:p w:rsidR="005A1420" w:rsidRPr="00B167BC" w:rsidRDefault="005A1420" w:rsidP="005A1420">
      <w:pPr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В случае отсутствия руководителя - документы, подтверждающие полномочия лица на осуществление действий от имени организации, заверенные подписью руководителя и печатью организации.</w:t>
      </w:r>
    </w:p>
    <w:p w:rsidR="005A1420" w:rsidRPr="00B167BC" w:rsidRDefault="005A1420" w:rsidP="005A1420">
      <w:pPr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 xml:space="preserve">Документы оформляются в электронном формате одним файлом в формате </w:t>
      </w:r>
      <w:proofErr w:type="spellStart"/>
      <w:r w:rsidRPr="00B167B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167BC">
        <w:rPr>
          <w:rFonts w:ascii="Times New Roman" w:hAnsi="Times New Roman" w:cs="Times New Roman"/>
          <w:sz w:val="28"/>
          <w:szCs w:val="28"/>
        </w:rPr>
        <w:t>.</w:t>
      </w:r>
    </w:p>
    <w:p w:rsidR="005A1420" w:rsidRPr="00B167BC" w:rsidRDefault="005A1420" w:rsidP="005A1420">
      <w:pPr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Конкурсная заявка и документы,  направляются участником конкурсного отб</w:t>
      </w:r>
      <w:r w:rsidRPr="00B167BC">
        <w:rPr>
          <w:rFonts w:ascii="Times New Roman" w:hAnsi="Times New Roman" w:cs="Times New Roman"/>
          <w:sz w:val="28"/>
          <w:szCs w:val="28"/>
        </w:rPr>
        <w:t>о</w:t>
      </w:r>
      <w:r w:rsidRPr="00B167BC">
        <w:rPr>
          <w:rFonts w:ascii="Times New Roman" w:hAnsi="Times New Roman" w:cs="Times New Roman"/>
          <w:sz w:val="28"/>
          <w:szCs w:val="28"/>
        </w:rPr>
        <w:t>ра организатору конкурсного отбора посредством заполнения интерактивной формы, размещенной на официальном сайте конкурса.</w:t>
      </w:r>
    </w:p>
    <w:p w:rsidR="005A1420" w:rsidRPr="00B167BC" w:rsidRDefault="005A1420" w:rsidP="005A1420">
      <w:pPr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После заполнения всех обязательных полей интерактивной формы конкурсной заявки, участник вносит автоматически сформированное подтверждение направления конкурсной заявки, подписанное (подпись, фамилия, имя, отч</w:t>
      </w:r>
      <w:r w:rsidRPr="00B167BC">
        <w:rPr>
          <w:rFonts w:ascii="Times New Roman" w:hAnsi="Times New Roman" w:cs="Times New Roman"/>
          <w:sz w:val="28"/>
          <w:szCs w:val="28"/>
        </w:rPr>
        <w:t>е</w:t>
      </w:r>
      <w:r w:rsidRPr="00B167BC">
        <w:rPr>
          <w:rFonts w:ascii="Times New Roman" w:hAnsi="Times New Roman" w:cs="Times New Roman"/>
          <w:sz w:val="28"/>
          <w:szCs w:val="28"/>
        </w:rPr>
        <w:t xml:space="preserve">ство (при наличии) полностью) представителем участника отбора, который вправе действовать от имени участника, с оттиском печати (при наличии), в формате </w:t>
      </w:r>
      <w:proofErr w:type="spellStart"/>
      <w:r w:rsidRPr="00B167B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167BC">
        <w:rPr>
          <w:rFonts w:ascii="Times New Roman" w:hAnsi="Times New Roman" w:cs="Times New Roman"/>
          <w:sz w:val="28"/>
          <w:szCs w:val="28"/>
        </w:rPr>
        <w:t>, в модуле заполнения интерактивной формы.</w:t>
      </w:r>
    </w:p>
    <w:p w:rsidR="005A1420" w:rsidRPr="00B167BC" w:rsidRDefault="005A1420" w:rsidP="005A142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В случае отсутствия у участника отбора технических средств и возможности направления конкурсной заявки и документов в электронном виде, организатор конкурсного отбора оказывает такому участнику отбора содействие в оформл</w:t>
      </w:r>
      <w:r w:rsidRPr="00B167BC">
        <w:rPr>
          <w:rFonts w:ascii="Times New Roman" w:hAnsi="Times New Roman" w:cs="Times New Roman"/>
          <w:sz w:val="28"/>
          <w:szCs w:val="28"/>
        </w:rPr>
        <w:t>е</w:t>
      </w:r>
      <w:r w:rsidRPr="00B167BC">
        <w:rPr>
          <w:rFonts w:ascii="Times New Roman" w:hAnsi="Times New Roman" w:cs="Times New Roman"/>
          <w:sz w:val="28"/>
          <w:szCs w:val="28"/>
        </w:rPr>
        <w:t>нии и направлении конкурсной заявки для участия в отборе.</w:t>
      </w:r>
    </w:p>
    <w:p w:rsidR="0094354E" w:rsidRPr="00B167BC" w:rsidRDefault="0094354E" w:rsidP="00E530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7BC">
        <w:rPr>
          <w:rFonts w:ascii="Times New Roman" w:hAnsi="Times New Roman" w:cs="Times New Roman"/>
          <w:bCs/>
          <w:sz w:val="28"/>
          <w:szCs w:val="28"/>
        </w:rPr>
        <w:t>В конкурсном отборе не могут принимать участие:</w:t>
      </w:r>
    </w:p>
    <w:p w:rsidR="00EB6AC3" w:rsidRPr="00B167BC" w:rsidRDefault="00EB6AC3" w:rsidP="00EB6AC3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EB6AC3" w:rsidRPr="00B167BC" w:rsidRDefault="00EB6AC3" w:rsidP="00EB6AC3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-индивидуальные предприниматели;</w:t>
      </w:r>
    </w:p>
    <w:p w:rsidR="00EB6AC3" w:rsidRPr="00B167BC" w:rsidRDefault="00EB6AC3" w:rsidP="00EB6AC3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- коммерческие организации;</w:t>
      </w:r>
    </w:p>
    <w:p w:rsidR="00EB6AC3" w:rsidRPr="00B167BC" w:rsidRDefault="00EB6AC3" w:rsidP="00EB6AC3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- государственные корпорации;</w:t>
      </w:r>
    </w:p>
    <w:p w:rsidR="00EB6AC3" w:rsidRPr="00B167BC" w:rsidRDefault="00EB6AC3" w:rsidP="00EB6AC3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- государственные компании;</w:t>
      </w:r>
    </w:p>
    <w:p w:rsidR="00EB6AC3" w:rsidRPr="00B167BC" w:rsidRDefault="00EB6AC3" w:rsidP="00EB6AC3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- политические партии;</w:t>
      </w:r>
    </w:p>
    <w:p w:rsidR="00EB6AC3" w:rsidRPr="00B167BC" w:rsidRDefault="00EB6AC3" w:rsidP="00EB6AC3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- государственные учреждения;</w:t>
      </w:r>
    </w:p>
    <w:p w:rsidR="00EB6AC3" w:rsidRPr="00B167BC" w:rsidRDefault="00EB6AC3" w:rsidP="00EB6AC3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- муниципальные учреждения;</w:t>
      </w:r>
    </w:p>
    <w:p w:rsidR="00EB6AC3" w:rsidRPr="00B167BC" w:rsidRDefault="00EB6AC3" w:rsidP="00EB6AC3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- общественные объединения, не являющиеся юридическими лицами;</w:t>
      </w:r>
    </w:p>
    <w:p w:rsidR="00EB6AC3" w:rsidRPr="00B167BC" w:rsidRDefault="00EB6AC3" w:rsidP="00EB6AC3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-некоммерческие организации, представители которых являются членами конкурсной комиссии.</w:t>
      </w:r>
    </w:p>
    <w:p w:rsidR="00EB6AC3" w:rsidRPr="00455CB3" w:rsidRDefault="00EB6AC3" w:rsidP="00EF6CE7">
      <w:pPr>
        <w:pStyle w:val="a3"/>
        <w:ind w:left="218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Участник конкурсного отбора вправе отозвать документы, внести изм</w:t>
      </w:r>
      <w:r w:rsidRPr="00B167BC">
        <w:rPr>
          <w:rFonts w:ascii="Times New Roman" w:hAnsi="Times New Roman" w:cs="Times New Roman"/>
          <w:sz w:val="28"/>
          <w:szCs w:val="28"/>
        </w:rPr>
        <w:t>е</w:t>
      </w:r>
      <w:r w:rsidRPr="00B167BC">
        <w:rPr>
          <w:rFonts w:ascii="Times New Roman" w:hAnsi="Times New Roman" w:cs="Times New Roman"/>
          <w:sz w:val="28"/>
          <w:szCs w:val="28"/>
        </w:rPr>
        <w:t>нения в документы до даты окончания приема заявок посредством направл</w:t>
      </w:r>
      <w:r w:rsidRPr="00B167BC">
        <w:rPr>
          <w:rFonts w:ascii="Times New Roman" w:hAnsi="Times New Roman" w:cs="Times New Roman"/>
          <w:sz w:val="28"/>
          <w:szCs w:val="28"/>
        </w:rPr>
        <w:t>е</w:t>
      </w:r>
      <w:r w:rsidRPr="00B167BC">
        <w:rPr>
          <w:rFonts w:ascii="Times New Roman" w:hAnsi="Times New Roman" w:cs="Times New Roman"/>
          <w:sz w:val="28"/>
          <w:szCs w:val="28"/>
        </w:rPr>
        <w:t>ния в адрес организатора конкурсного отбора уведомления об отзыве док</w:t>
      </w:r>
      <w:r w:rsidRPr="00B167BC">
        <w:rPr>
          <w:rFonts w:ascii="Times New Roman" w:hAnsi="Times New Roman" w:cs="Times New Roman"/>
          <w:sz w:val="28"/>
          <w:szCs w:val="28"/>
        </w:rPr>
        <w:t>у</w:t>
      </w:r>
      <w:r w:rsidRPr="00B167BC">
        <w:rPr>
          <w:rFonts w:ascii="Times New Roman" w:hAnsi="Times New Roman" w:cs="Times New Roman"/>
          <w:sz w:val="28"/>
          <w:szCs w:val="28"/>
        </w:rPr>
        <w:t>ментов (о внесении изменений в документы), подписанного лицом, уполн</w:t>
      </w:r>
      <w:r w:rsidRPr="00B167BC">
        <w:rPr>
          <w:rFonts w:ascii="Times New Roman" w:hAnsi="Times New Roman" w:cs="Times New Roman"/>
          <w:sz w:val="28"/>
          <w:szCs w:val="28"/>
        </w:rPr>
        <w:t>о</w:t>
      </w:r>
      <w:r w:rsidRPr="00B167BC">
        <w:rPr>
          <w:rFonts w:ascii="Times New Roman" w:hAnsi="Times New Roman" w:cs="Times New Roman"/>
          <w:sz w:val="28"/>
          <w:szCs w:val="28"/>
        </w:rPr>
        <w:t>моченным на осуществление действий от имени участника конкурсного отб</w:t>
      </w:r>
      <w:r w:rsidRPr="00B167BC">
        <w:rPr>
          <w:rFonts w:ascii="Times New Roman" w:hAnsi="Times New Roman" w:cs="Times New Roman"/>
          <w:sz w:val="28"/>
          <w:szCs w:val="28"/>
        </w:rPr>
        <w:t>о</w:t>
      </w:r>
      <w:r w:rsidRPr="00B167BC">
        <w:rPr>
          <w:rFonts w:ascii="Times New Roman" w:hAnsi="Times New Roman" w:cs="Times New Roman"/>
          <w:sz w:val="28"/>
          <w:szCs w:val="28"/>
        </w:rPr>
        <w:t>ра, и скрепленного печатью участника конкурсного отбора (при наличии).</w:t>
      </w:r>
    </w:p>
    <w:p w:rsidR="00EF6CE7" w:rsidRPr="00455CB3" w:rsidRDefault="00EF6CE7" w:rsidP="00EF6CE7">
      <w:pPr>
        <w:pStyle w:val="a3"/>
        <w:ind w:left="218" w:firstLine="4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7BC">
        <w:rPr>
          <w:rFonts w:ascii="Times New Roman" w:hAnsi="Times New Roman" w:cs="Times New Roman"/>
          <w:bCs/>
          <w:sz w:val="28"/>
          <w:szCs w:val="28"/>
        </w:rPr>
        <w:lastRenderedPageBreak/>
        <w:t>Основаниями для отклонения заявок участников конкурсного отбора на стадии рассмотрения и оценки заявок являются:</w:t>
      </w:r>
    </w:p>
    <w:p w:rsidR="00EB6AC3" w:rsidRPr="00B167BC" w:rsidRDefault="00EB6AC3" w:rsidP="00EB6AC3">
      <w:pPr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несоответствие участника конкурсного отбора требованиям, установленным в пункте 2.3 настоящего Порядка;</w:t>
      </w:r>
    </w:p>
    <w:p w:rsidR="00EB6AC3" w:rsidRPr="00B167BC" w:rsidRDefault="00EB6AC3" w:rsidP="00EB6AC3">
      <w:pPr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- несоответствие представленных участником конкурсного отбора заявок и д</w:t>
      </w:r>
      <w:r w:rsidRPr="00B167BC">
        <w:rPr>
          <w:rFonts w:ascii="Times New Roman" w:hAnsi="Times New Roman" w:cs="Times New Roman"/>
          <w:sz w:val="28"/>
          <w:szCs w:val="28"/>
        </w:rPr>
        <w:t>о</w:t>
      </w:r>
      <w:r w:rsidRPr="00B167BC">
        <w:rPr>
          <w:rFonts w:ascii="Times New Roman" w:hAnsi="Times New Roman" w:cs="Times New Roman"/>
          <w:sz w:val="28"/>
          <w:szCs w:val="28"/>
        </w:rPr>
        <w:t>кументов требованиям к заявкам участников отбора, установленным в объявл</w:t>
      </w:r>
      <w:r w:rsidRPr="00B167BC">
        <w:rPr>
          <w:rFonts w:ascii="Times New Roman" w:hAnsi="Times New Roman" w:cs="Times New Roman"/>
          <w:sz w:val="28"/>
          <w:szCs w:val="28"/>
        </w:rPr>
        <w:t>е</w:t>
      </w:r>
      <w:r w:rsidRPr="00B167BC">
        <w:rPr>
          <w:rFonts w:ascii="Times New Roman" w:hAnsi="Times New Roman" w:cs="Times New Roman"/>
          <w:sz w:val="28"/>
          <w:szCs w:val="28"/>
        </w:rPr>
        <w:t>нии о проведении отбора;</w:t>
      </w:r>
    </w:p>
    <w:p w:rsidR="00EB6AC3" w:rsidRPr="00B167BC" w:rsidRDefault="00EB6AC3" w:rsidP="00EB6AC3">
      <w:pPr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- недостоверность представленной участником конкурсного отбора информ</w:t>
      </w:r>
      <w:r w:rsidRPr="00B167BC">
        <w:rPr>
          <w:rFonts w:ascii="Times New Roman" w:hAnsi="Times New Roman" w:cs="Times New Roman"/>
          <w:sz w:val="28"/>
          <w:szCs w:val="28"/>
        </w:rPr>
        <w:t>а</w:t>
      </w:r>
      <w:r w:rsidRPr="00B167BC">
        <w:rPr>
          <w:rFonts w:ascii="Times New Roman" w:hAnsi="Times New Roman" w:cs="Times New Roman"/>
          <w:sz w:val="28"/>
          <w:szCs w:val="28"/>
        </w:rPr>
        <w:t>ции, в том числе информации о месте нахождения и адресе юридического лица;</w:t>
      </w:r>
    </w:p>
    <w:p w:rsidR="00EB6AC3" w:rsidRPr="00B167BC" w:rsidRDefault="00EB6AC3" w:rsidP="00EB6AC3">
      <w:pPr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- подача участником конкурсного отбора заявки и документов после даты и (или) времени, определенных для подачи заявок;</w:t>
      </w:r>
    </w:p>
    <w:p w:rsidR="00EB6AC3" w:rsidRPr="00B167BC" w:rsidRDefault="00EB6AC3" w:rsidP="00EB6AC3">
      <w:pPr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- предоставление более 1 заявки на участие в конкурсном отборе.</w:t>
      </w:r>
    </w:p>
    <w:p w:rsidR="00EB6AC3" w:rsidRPr="00B167BC" w:rsidRDefault="00EB6AC3" w:rsidP="00EB6AC3">
      <w:pPr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 xml:space="preserve">Не может являться основанием </w:t>
      </w:r>
      <w:proofErr w:type="gramStart"/>
      <w:r w:rsidRPr="00B167BC">
        <w:rPr>
          <w:rFonts w:ascii="Times New Roman" w:hAnsi="Times New Roman" w:cs="Times New Roman"/>
          <w:sz w:val="28"/>
          <w:szCs w:val="28"/>
        </w:rPr>
        <w:t>для отказа в допуске к участию в конкурсном отборе наличие в документах</w:t>
      </w:r>
      <w:proofErr w:type="gramEnd"/>
      <w:r w:rsidRPr="00B167BC">
        <w:rPr>
          <w:rFonts w:ascii="Times New Roman" w:hAnsi="Times New Roman" w:cs="Times New Roman"/>
          <w:sz w:val="28"/>
          <w:szCs w:val="28"/>
        </w:rPr>
        <w:t xml:space="preserve"> заявки: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EB6AC3" w:rsidRPr="00B167BC" w:rsidRDefault="00EB6AC3" w:rsidP="00E530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Заявки и документы участников конкурсного отбора, допущенных к участию в конкурсном отборе, в течение 10 рабочих дней со дня окончания срока пр</w:t>
      </w:r>
      <w:r w:rsidRPr="00B167BC">
        <w:rPr>
          <w:rFonts w:ascii="Times New Roman" w:hAnsi="Times New Roman" w:cs="Times New Roman"/>
          <w:sz w:val="28"/>
          <w:szCs w:val="28"/>
        </w:rPr>
        <w:t>и</w:t>
      </w:r>
      <w:r w:rsidRPr="00B167BC">
        <w:rPr>
          <w:rFonts w:ascii="Times New Roman" w:hAnsi="Times New Roman" w:cs="Times New Roman"/>
          <w:sz w:val="28"/>
          <w:szCs w:val="28"/>
        </w:rPr>
        <w:t>ема заявок организатор конкурсного отбора направляет в конкурсную коми</w:t>
      </w:r>
      <w:r w:rsidRPr="00B167BC">
        <w:rPr>
          <w:rFonts w:ascii="Times New Roman" w:hAnsi="Times New Roman" w:cs="Times New Roman"/>
          <w:sz w:val="28"/>
          <w:szCs w:val="28"/>
        </w:rPr>
        <w:t>с</w:t>
      </w:r>
      <w:r w:rsidRPr="00B167BC">
        <w:rPr>
          <w:rFonts w:ascii="Times New Roman" w:hAnsi="Times New Roman" w:cs="Times New Roman"/>
          <w:sz w:val="28"/>
          <w:szCs w:val="28"/>
        </w:rPr>
        <w:t>сию для рассмотрения и определения победителей конкурсного отбора.</w:t>
      </w:r>
    </w:p>
    <w:p w:rsidR="00EB6AC3" w:rsidRPr="00B167BC" w:rsidRDefault="00EB6AC3" w:rsidP="00E530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67BC">
        <w:rPr>
          <w:rFonts w:ascii="Times New Roman" w:hAnsi="Times New Roman" w:cs="Times New Roman"/>
          <w:sz w:val="28"/>
          <w:szCs w:val="28"/>
        </w:rPr>
        <w:t>Информация об участниках отбора, допущенных к участию в конкурсе, по</w:t>
      </w:r>
      <w:r w:rsidRPr="00B167BC">
        <w:rPr>
          <w:rFonts w:ascii="Times New Roman" w:hAnsi="Times New Roman" w:cs="Times New Roman"/>
          <w:sz w:val="28"/>
          <w:szCs w:val="28"/>
        </w:rPr>
        <w:t>д</w:t>
      </w:r>
      <w:r w:rsidRPr="00B167BC">
        <w:rPr>
          <w:rFonts w:ascii="Times New Roman" w:hAnsi="Times New Roman" w:cs="Times New Roman"/>
          <w:sz w:val="28"/>
          <w:szCs w:val="28"/>
        </w:rPr>
        <w:t>лежит размещению на официальном сайте конкурса.</w:t>
      </w:r>
    </w:p>
    <w:p w:rsidR="00EB6AC3" w:rsidRPr="00B167BC" w:rsidRDefault="00EB6AC3" w:rsidP="00EB6AC3">
      <w:pPr>
        <w:pStyle w:val="a3"/>
        <w:ind w:left="21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472A" w:rsidRPr="00B167BC" w:rsidRDefault="004E472A" w:rsidP="00E530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7BC">
        <w:rPr>
          <w:rFonts w:ascii="Times New Roman" w:hAnsi="Times New Roman" w:cs="Times New Roman"/>
          <w:bCs/>
          <w:sz w:val="28"/>
          <w:szCs w:val="28"/>
        </w:rPr>
        <w:t>Информация об участниках отбора, допущенных к участию в конкурсе, по</w:t>
      </w:r>
      <w:r w:rsidRPr="00B167BC">
        <w:rPr>
          <w:rFonts w:ascii="Times New Roman" w:hAnsi="Times New Roman" w:cs="Times New Roman"/>
          <w:bCs/>
          <w:sz w:val="28"/>
          <w:szCs w:val="28"/>
        </w:rPr>
        <w:t>д</w:t>
      </w:r>
      <w:r w:rsidRPr="00B167BC">
        <w:rPr>
          <w:rFonts w:ascii="Times New Roman" w:hAnsi="Times New Roman" w:cs="Times New Roman"/>
          <w:bCs/>
          <w:sz w:val="28"/>
          <w:szCs w:val="28"/>
        </w:rPr>
        <w:t>лежит размещению на официальном сайте конкурса.</w:t>
      </w:r>
    </w:p>
    <w:p w:rsidR="004E472A" w:rsidRPr="004E472A" w:rsidRDefault="004E472A" w:rsidP="00E530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472A">
        <w:rPr>
          <w:rFonts w:ascii="Times New Roman" w:hAnsi="Times New Roman" w:cs="Times New Roman"/>
          <w:bCs/>
          <w:sz w:val="28"/>
          <w:szCs w:val="28"/>
        </w:rPr>
        <w:t>Разъяснения (консультации) по вопросам проведения отбора проводятся уполномоченным органом со дня размещения объявления о проведении отб</w:t>
      </w:r>
      <w:r w:rsidRPr="004E472A">
        <w:rPr>
          <w:rFonts w:ascii="Times New Roman" w:hAnsi="Times New Roman" w:cs="Times New Roman"/>
          <w:bCs/>
          <w:sz w:val="28"/>
          <w:szCs w:val="28"/>
        </w:rPr>
        <w:t>о</w:t>
      </w:r>
      <w:r w:rsidRPr="004E472A">
        <w:rPr>
          <w:rFonts w:ascii="Times New Roman" w:hAnsi="Times New Roman" w:cs="Times New Roman"/>
          <w:bCs/>
          <w:sz w:val="28"/>
          <w:szCs w:val="28"/>
        </w:rPr>
        <w:t>ра на официальном сайте конкурса и официальном веб-сайте органов местн</w:t>
      </w:r>
      <w:r w:rsidRPr="004E472A">
        <w:rPr>
          <w:rFonts w:ascii="Times New Roman" w:hAnsi="Times New Roman" w:cs="Times New Roman"/>
          <w:bCs/>
          <w:sz w:val="28"/>
          <w:szCs w:val="28"/>
        </w:rPr>
        <w:t>о</w:t>
      </w:r>
      <w:r w:rsidRPr="004E472A">
        <w:rPr>
          <w:rFonts w:ascii="Times New Roman" w:hAnsi="Times New Roman" w:cs="Times New Roman"/>
          <w:bCs/>
          <w:sz w:val="28"/>
          <w:szCs w:val="28"/>
        </w:rPr>
        <w:t xml:space="preserve">го самоуправления Березовского района в сети Интернет по адресу www.berezovo.ru до дня завершения срока подачи конкурсных заявок, </w:t>
      </w:r>
      <w:proofErr w:type="gramStart"/>
      <w:r w:rsidRPr="004E472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E472A">
        <w:rPr>
          <w:rFonts w:ascii="Times New Roman" w:hAnsi="Times New Roman" w:cs="Times New Roman"/>
          <w:bCs/>
          <w:sz w:val="28"/>
          <w:szCs w:val="28"/>
        </w:rPr>
        <w:t xml:space="preserve"> ус</w:t>
      </w:r>
      <w:r w:rsidRPr="004E472A">
        <w:rPr>
          <w:rFonts w:ascii="Times New Roman" w:hAnsi="Times New Roman" w:cs="Times New Roman"/>
          <w:bCs/>
          <w:sz w:val="28"/>
          <w:szCs w:val="28"/>
        </w:rPr>
        <w:t>т</w:t>
      </w:r>
      <w:r w:rsidRPr="004E472A">
        <w:rPr>
          <w:rFonts w:ascii="Times New Roman" w:hAnsi="Times New Roman" w:cs="Times New Roman"/>
          <w:bCs/>
          <w:sz w:val="28"/>
          <w:szCs w:val="28"/>
        </w:rPr>
        <w:t>ной и письменной форма.</w:t>
      </w:r>
    </w:p>
    <w:p w:rsidR="004E472A" w:rsidRPr="004E472A" w:rsidRDefault="004E472A" w:rsidP="004E472A">
      <w:pPr>
        <w:pStyle w:val="a3"/>
        <w:ind w:left="218" w:firstLine="4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72A">
        <w:rPr>
          <w:rFonts w:ascii="Times New Roman" w:hAnsi="Times New Roman" w:cs="Times New Roman"/>
          <w:bCs/>
          <w:sz w:val="28"/>
          <w:szCs w:val="28"/>
        </w:rPr>
        <w:t>Участник отбора вправе обратиться в уполномоченный орган лично или направить письменное обращение (на бумажном носителе или в электронной форме).</w:t>
      </w:r>
    </w:p>
    <w:p w:rsidR="004E472A" w:rsidRDefault="004E472A" w:rsidP="004E472A">
      <w:pPr>
        <w:pStyle w:val="a3"/>
        <w:ind w:left="218" w:firstLine="4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72A">
        <w:rPr>
          <w:rFonts w:ascii="Times New Roman" w:hAnsi="Times New Roman" w:cs="Times New Roman"/>
          <w:bCs/>
          <w:sz w:val="28"/>
          <w:szCs w:val="28"/>
        </w:rPr>
        <w:t>Разъяснения (консультации) по вопросам проведения отбора предоста</w:t>
      </w:r>
      <w:r w:rsidRPr="004E472A">
        <w:rPr>
          <w:rFonts w:ascii="Times New Roman" w:hAnsi="Times New Roman" w:cs="Times New Roman"/>
          <w:bCs/>
          <w:sz w:val="28"/>
          <w:szCs w:val="28"/>
        </w:rPr>
        <w:t>в</w:t>
      </w:r>
      <w:r w:rsidRPr="004E472A">
        <w:rPr>
          <w:rFonts w:ascii="Times New Roman" w:hAnsi="Times New Roman" w:cs="Times New Roman"/>
          <w:bCs/>
          <w:sz w:val="28"/>
          <w:szCs w:val="28"/>
        </w:rPr>
        <w:t>ляются уполномоченным органом в срок не позднее рабочего дня, следующ</w:t>
      </w:r>
      <w:r w:rsidRPr="004E472A">
        <w:rPr>
          <w:rFonts w:ascii="Times New Roman" w:hAnsi="Times New Roman" w:cs="Times New Roman"/>
          <w:bCs/>
          <w:sz w:val="28"/>
          <w:szCs w:val="28"/>
        </w:rPr>
        <w:t>е</w:t>
      </w:r>
      <w:r w:rsidRPr="004E472A">
        <w:rPr>
          <w:rFonts w:ascii="Times New Roman" w:hAnsi="Times New Roman" w:cs="Times New Roman"/>
          <w:bCs/>
          <w:sz w:val="28"/>
          <w:szCs w:val="28"/>
        </w:rPr>
        <w:t>го за днем обращения, если обращение направлено в последний день пров</w:t>
      </w:r>
      <w:r w:rsidRPr="004E472A">
        <w:rPr>
          <w:rFonts w:ascii="Times New Roman" w:hAnsi="Times New Roman" w:cs="Times New Roman"/>
          <w:bCs/>
          <w:sz w:val="28"/>
          <w:szCs w:val="28"/>
        </w:rPr>
        <w:t>е</w:t>
      </w:r>
      <w:r w:rsidRPr="004E472A">
        <w:rPr>
          <w:rFonts w:ascii="Times New Roman" w:hAnsi="Times New Roman" w:cs="Times New Roman"/>
          <w:bCs/>
          <w:sz w:val="28"/>
          <w:szCs w:val="28"/>
        </w:rPr>
        <w:t>дения отбора – в текущий рабочий день</w:t>
      </w:r>
    </w:p>
    <w:p w:rsidR="0030169C" w:rsidRDefault="0030169C" w:rsidP="004E472A">
      <w:pPr>
        <w:pStyle w:val="a3"/>
        <w:ind w:left="218" w:firstLine="4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Консультации по вопросам участия в конкурсном отборе:</w:t>
      </w:r>
    </w:p>
    <w:p w:rsidR="0030169C" w:rsidRPr="0030169C" w:rsidRDefault="0030169C" w:rsidP="0030169C">
      <w:pPr>
        <w:pStyle w:val="a3"/>
        <w:ind w:left="218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</w:rPr>
        <w:t>тел</w:t>
      </w:r>
      <w:r w:rsidRPr="003016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="0094354E" w:rsidRPr="0094354E">
        <w:rPr>
          <w:rFonts w:ascii="Times New Roman" w:hAnsi="Times New Roman" w:cs="Times New Roman"/>
          <w:bCs/>
          <w:sz w:val="28"/>
          <w:szCs w:val="28"/>
          <w:lang w:val="en-US"/>
        </w:rPr>
        <w:t>8(3467) 42-16-31</w:t>
      </w:r>
      <w:r w:rsidRPr="003016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30169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-mail: </w:t>
      </w:r>
      <w:r w:rsidR="0094354E" w:rsidRPr="0094354E">
        <w:rPr>
          <w:rFonts w:ascii="Times New Roman" w:hAnsi="Times New Roman" w:cs="Times New Roman"/>
          <w:bCs/>
          <w:sz w:val="28"/>
          <w:szCs w:val="28"/>
          <w:lang w:val="en-US"/>
        </w:rPr>
        <w:t>infotdel@berezovo.ru</w:t>
      </w:r>
    </w:p>
    <w:p w:rsidR="0030169C" w:rsidRDefault="004E472A" w:rsidP="00E530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19A1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30169C">
        <w:rPr>
          <w:rFonts w:ascii="Times New Roman" w:hAnsi="Times New Roman" w:cs="Times New Roman"/>
          <w:bCs/>
          <w:sz w:val="28"/>
          <w:szCs w:val="28"/>
        </w:rPr>
        <w:t xml:space="preserve">Победитель конкурсного отбора должен </w:t>
      </w:r>
      <w:r w:rsidR="003F05B1">
        <w:rPr>
          <w:rFonts w:ascii="Times New Roman" w:hAnsi="Times New Roman" w:cs="Times New Roman"/>
          <w:bCs/>
          <w:sz w:val="28"/>
          <w:szCs w:val="28"/>
        </w:rPr>
        <w:t>подписать соглашение</w:t>
      </w:r>
      <w:r w:rsidR="0030169C">
        <w:rPr>
          <w:rFonts w:ascii="Times New Roman" w:hAnsi="Times New Roman" w:cs="Times New Roman"/>
          <w:bCs/>
          <w:sz w:val="28"/>
          <w:szCs w:val="28"/>
        </w:rPr>
        <w:t xml:space="preserve"> о предоста</w:t>
      </w:r>
      <w:r w:rsidR="0030169C">
        <w:rPr>
          <w:rFonts w:ascii="Times New Roman" w:hAnsi="Times New Roman" w:cs="Times New Roman"/>
          <w:bCs/>
          <w:sz w:val="28"/>
          <w:szCs w:val="28"/>
        </w:rPr>
        <w:t>в</w:t>
      </w:r>
      <w:r w:rsidR="0030169C">
        <w:rPr>
          <w:rFonts w:ascii="Times New Roman" w:hAnsi="Times New Roman" w:cs="Times New Roman"/>
          <w:bCs/>
          <w:sz w:val="28"/>
          <w:szCs w:val="28"/>
        </w:rPr>
        <w:t xml:space="preserve">лении субсидии </w:t>
      </w:r>
      <w:r w:rsidR="0030169C" w:rsidRPr="0030169C">
        <w:rPr>
          <w:rFonts w:ascii="Times New Roman" w:hAnsi="Times New Roman" w:cs="Times New Roman"/>
          <w:bCs/>
          <w:sz w:val="28"/>
          <w:szCs w:val="28"/>
        </w:rPr>
        <w:t>в срок не по</w:t>
      </w:r>
      <w:r w:rsidR="0030169C">
        <w:rPr>
          <w:rFonts w:ascii="Times New Roman" w:hAnsi="Times New Roman" w:cs="Times New Roman"/>
          <w:bCs/>
          <w:sz w:val="28"/>
          <w:szCs w:val="28"/>
        </w:rPr>
        <w:t xml:space="preserve">зднее 10 рабочих дней со дня </w:t>
      </w:r>
      <w:r w:rsidR="0030169C" w:rsidRPr="0030169C">
        <w:rPr>
          <w:rFonts w:ascii="Times New Roman" w:hAnsi="Times New Roman" w:cs="Times New Roman"/>
          <w:bCs/>
          <w:sz w:val="28"/>
          <w:szCs w:val="28"/>
        </w:rPr>
        <w:t>представления</w:t>
      </w:r>
      <w:r w:rsidR="0030169C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="0030169C">
        <w:rPr>
          <w:rFonts w:ascii="Times New Roman" w:hAnsi="Times New Roman" w:cs="Times New Roman"/>
          <w:bCs/>
          <w:sz w:val="28"/>
          <w:szCs w:val="28"/>
        </w:rPr>
        <w:t>о</w:t>
      </w:r>
      <w:r w:rsidR="0030169C">
        <w:rPr>
          <w:rFonts w:ascii="Times New Roman" w:hAnsi="Times New Roman" w:cs="Times New Roman"/>
          <w:bCs/>
          <w:sz w:val="28"/>
          <w:szCs w:val="28"/>
        </w:rPr>
        <w:t>кументов, необходимых для заключения соглашения о предоставлении су</w:t>
      </w:r>
      <w:r w:rsidR="0030169C">
        <w:rPr>
          <w:rFonts w:ascii="Times New Roman" w:hAnsi="Times New Roman" w:cs="Times New Roman"/>
          <w:bCs/>
          <w:sz w:val="28"/>
          <w:szCs w:val="28"/>
        </w:rPr>
        <w:t>б</w:t>
      </w:r>
      <w:r w:rsidR="0030169C">
        <w:rPr>
          <w:rFonts w:ascii="Times New Roman" w:hAnsi="Times New Roman" w:cs="Times New Roman"/>
          <w:bCs/>
          <w:sz w:val="28"/>
          <w:szCs w:val="28"/>
        </w:rPr>
        <w:t>сидии.</w:t>
      </w:r>
    </w:p>
    <w:p w:rsidR="0030169C" w:rsidRDefault="004E472A" w:rsidP="00E530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69C" w:rsidRPr="0030169C">
        <w:rPr>
          <w:rFonts w:ascii="Times New Roman" w:hAnsi="Times New Roman" w:cs="Times New Roman"/>
          <w:bCs/>
          <w:sz w:val="28"/>
          <w:szCs w:val="28"/>
        </w:rPr>
        <w:t>Получатель субсидии признается уклонившимся от заключения Соглашения, если руководитель социально ориентированной некоммерческой организации или лицо, действующее от имени социально ориентированной некоммерч</w:t>
      </w:r>
      <w:r w:rsidR="0030169C" w:rsidRPr="0030169C">
        <w:rPr>
          <w:rFonts w:ascii="Times New Roman" w:hAnsi="Times New Roman" w:cs="Times New Roman"/>
          <w:bCs/>
          <w:sz w:val="28"/>
          <w:szCs w:val="28"/>
        </w:rPr>
        <w:t>е</w:t>
      </w:r>
      <w:r w:rsidR="0030169C" w:rsidRPr="0030169C">
        <w:rPr>
          <w:rFonts w:ascii="Times New Roman" w:hAnsi="Times New Roman" w:cs="Times New Roman"/>
          <w:bCs/>
          <w:sz w:val="28"/>
          <w:szCs w:val="28"/>
        </w:rPr>
        <w:t>ской организации, с предъявлением паспорта и документа, подтверждающего его полномочия, в течение 10 рабочих дней, после их уведомления, не яв</w:t>
      </w:r>
      <w:r w:rsidR="0030169C" w:rsidRPr="0030169C">
        <w:rPr>
          <w:rFonts w:ascii="Times New Roman" w:hAnsi="Times New Roman" w:cs="Times New Roman"/>
          <w:bCs/>
          <w:sz w:val="28"/>
          <w:szCs w:val="28"/>
        </w:rPr>
        <w:t>и</w:t>
      </w:r>
      <w:r w:rsidR="0030169C" w:rsidRPr="0030169C">
        <w:rPr>
          <w:rFonts w:ascii="Times New Roman" w:hAnsi="Times New Roman" w:cs="Times New Roman"/>
          <w:bCs/>
          <w:sz w:val="28"/>
          <w:szCs w:val="28"/>
        </w:rPr>
        <w:t>лись для подписания Соглашения.</w:t>
      </w:r>
    </w:p>
    <w:p w:rsidR="00D27AF6" w:rsidRPr="0030169C" w:rsidRDefault="0023282E" w:rsidP="00E530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82E">
        <w:rPr>
          <w:rFonts w:ascii="Times New Roman" w:hAnsi="Times New Roman" w:cs="Times New Roman"/>
          <w:bCs/>
          <w:sz w:val="28"/>
          <w:szCs w:val="28"/>
        </w:rPr>
        <w:t>В течение 10 рабочих дней со дня заседания конкурсной комиссии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3282E">
        <w:rPr>
          <w:rFonts w:ascii="Times New Roman" w:hAnsi="Times New Roman" w:cs="Times New Roman"/>
          <w:bCs/>
          <w:sz w:val="28"/>
          <w:szCs w:val="28"/>
        </w:rPr>
        <w:t>организ</w:t>
      </w:r>
      <w:r w:rsidRPr="0023282E">
        <w:rPr>
          <w:rFonts w:ascii="Times New Roman" w:hAnsi="Times New Roman" w:cs="Times New Roman"/>
          <w:bCs/>
          <w:sz w:val="28"/>
          <w:szCs w:val="28"/>
        </w:rPr>
        <w:t>а</w:t>
      </w:r>
      <w:r w:rsidRPr="0023282E">
        <w:rPr>
          <w:rFonts w:ascii="Times New Roman" w:hAnsi="Times New Roman" w:cs="Times New Roman"/>
          <w:bCs/>
          <w:sz w:val="28"/>
          <w:szCs w:val="28"/>
        </w:rPr>
        <w:t>тор конкурсного отбора размещает информацию о результатах конкурсного отбора на официальном сайте конкурса</w:t>
      </w:r>
    </w:p>
    <w:p w:rsidR="004365D6" w:rsidRPr="0030169C" w:rsidRDefault="004365D6" w:rsidP="00702D2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5D6" w:rsidRPr="0030169C" w:rsidRDefault="004365D6" w:rsidP="00702D2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5D6" w:rsidRPr="0030169C" w:rsidRDefault="004365D6" w:rsidP="00702D2F">
      <w:pPr>
        <w:jc w:val="both"/>
        <w:rPr>
          <w:b/>
          <w:bCs/>
        </w:rPr>
      </w:pPr>
    </w:p>
    <w:p w:rsidR="00E13337" w:rsidRPr="0030169C" w:rsidRDefault="00E13337" w:rsidP="00702D2F">
      <w:pPr>
        <w:jc w:val="both"/>
      </w:pPr>
    </w:p>
    <w:sectPr w:rsidR="00E13337" w:rsidRPr="0030169C" w:rsidSect="004365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AB9"/>
    <w:multiLevelType w:val="hybridMultilevel"/>
    <w:tmpl w:val="5104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F2E2B"/>
    <w:multiLevelType w:val="hybridMultilevel"/>
    <w:tmpl w:val="1B1C8468"/>
    <w:lvl w:ilvl="0" w:tplc="F33610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5CD070B4"/>
    <w:multiLevelType w:val="hybridMultilevel"/>
    <w:tmpl w:val="D9A2DB00"/>
    <w:lvl w:ilvl="0" w:tplc="8912E312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13"/>
    <w:rsid w:val="00163C20"/>
    <w:rsid w:val="001A53D2"/>
    <w:rsid w:val="0023282E"/>
    <w:rsid w:val="0030169C"/>
    <w:rsid w:val="00376F64"/>
    <w:rsid w:val="003F05B1"/>
    <w:rsid w:val="00425B40"/>
    <w:rsid w:val="004365D6"/>
    <w:rsid w:val="00451F32"/>
    <w:rsid w:val="00455CB3"/>
    <w:rsid w:val="004E472A"/>
    <w:rsid w:val="005A1420"/>
    <w:rsid w:val="005A2DEF"/>
    <w:rsid w:val="006873E7"/>
    <w:rsid w:val="006D5376"/>
    <w:rsid w:val="00702D2F"/>
    <w:rsid w:val="007E7713"/>
    <w:rsid w:val="0094354E"/>
    <w:rsid w:val="00A935FD"/>
    <w:rsid w:val="00AF0314"/>
    <w:rsid w:val="00B167BC"/>
    <w:rsid w:val="00BC5396"/>
    <w:rsid w:val="00BD4EF3"/>
    <w:rsid w:val="00CB0CCA"/>
    <w:rsid w:val="00CE5821"/>
    <w:rsid w:val="00CF19A1"/>
    <w:rsid w:val="00D27AF6"/>
    <w:rsid w:val="00D673FC"/>
    <w:rsid w:val="00D82218"/>
    <w:rsid w:val="00DC09D1"/>
    <w:rsid w:val="00DD1A8E"/>
    <w:rsid w:val="00E13337"/>
    <w:rsid w:val="00E530B7"/>
    <w:rsid w:val="00E9161C"/>
    <w:rsid w:val="00EB0DBC"/>
    <w:rsid w:val="00EB6AC3"/>
    <w:rsid w:val="00EF6CE7"/>
    <w:rsid w:val="00F36E72"/>
    <w:rsid w:val="00F7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5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5D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E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5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65D6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CE5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A335-B11A-4412-BB35-CEA75086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Медиацентр 20</dc:creator>
  <cp:lastModifiedBy>mediacentr2@outlook.com</cp:lastModifiedBy>
  <cp:revision>5</cp:revision>
  <dcterms:created xsi:type="dcterms:W3CDTF">2024-10-22T11:26:00Z</dcterms:created>
  <dcterms:modified xsi:type="dcterms:W3CDTF">2024-10-23T09:39:00Z</dcterms:modified>
</cp:coreProperties>
</file>