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Список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ретендентов на присуждение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премии Губернатора Ханты-Мансийского автономного округа – Югры «За вклад в развитие межэтнических отношений в Ханты-Мансийском автономном округе – Югре» в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году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139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Физические лица: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7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616"/>
      </w:tblGrid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6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Алясова Лидия Александровна, Ханты-Мансийский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6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Анкина Наталья Викторовна, городской округ Югорск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6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Бикташева Эндже Амиряновна, Советский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муниципальный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6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Болотов Святослав Вячеславович,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городской округ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Сургут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6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Валиева Розалия Миннекариповна,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городской округ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Нягань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6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Ерофеева Анна Михайловна, Кондинский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муниципальный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6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Исламов Артур Альфирович, Советский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муниципальный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6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Комов Андрей Юрьевич,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городской округ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Сургут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6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Муратшина Зульфия Шаймулловна,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городской округ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6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Поянкина Наталья Кононовна,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городской округ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Пыть-Ях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6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Салмина Елена Владимировна, Октябрьский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муниципальный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6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Стыцюк Ольга Павловна, Октябрьский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муниципальный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6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Султанова Майра Айтжановна,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городской округ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pPr>
              <w:pStyle w:val="87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6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Сунгурова Раисия Борисовна,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городской округ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Сургут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pPr>
              <w:pStyle w:val="87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6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Трофимова Елена Петровна,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городской округ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Урай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846" w:type="dxa"/>
            <w:vMerge w:val="restart"/>
            <w:textDirection w:val="lrTb"/>
            <w:noWrap w:val="false"/>
          </w:tcPr>
          <w:p>
            <w:pPr>
              <w:pStyle w:val="87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861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Целищева Зухра Абдурашидовна,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городской округ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Некоммерческие 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79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87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9"/>
              </w:num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Автономная некоммерческая организация «Ресурсный центр поддержки НКО города Когалыма»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9"/>
              </w:num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Автономная некоммерческая организация «Центр социальной и культурной адаптации и интеграции иностранных граждан»,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городской округ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Сургут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9"/>
              </w:num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Автономная некоммерческая организация культурного наследия народов «РУССКИЙ ДОМ»,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городской округ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Лангепас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9"/>
              </w:num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Городская общественная организация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«Общество русской культуры» города Нягани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9"/>
              </w:num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Местная общественная организация «Татарск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ая национальн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lang w:val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lang w:val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культурная автономия города Мегиона «БУЛГАР»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9"/>
              </w:num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Местная общественная организация Нефтеюганского района «Центр развития культуры и национальных традиций чувашей «Родник»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9"/>
              </w:num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Местная общественная организация Нижневартовского района «Творческое объединение «Сотрудничество»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9"/>
              </w:num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Местная общественная организация содействия развитию города Ханты-Мансийска «Трудовой Ханты-Мансийск»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877"/>
              <w:numPr>
                <w:ilvl w:val="0"/>
                <w:numId w:val="9"/>
              </w:num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Местная общественная организация Сургутского района «Чувашский национально-культурный центр «Судьба» («Араскал»)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877"/>
              <w:numPr>
                <w:ilvl w:val="0"/>
                <w:numId w:val="9"/>
              </w:num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Нижневартовская городская местная общественная организация «Молдавский национально-культурный центр «НУФЭРУЛ АЛБ» («БЕЛАЯ ЛИЛИЯ»), городской округ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877"/>
              <w:numPr>
                <w:ilvl w:val="0"/>
                <w:numId w:val="9"/>
              </w:num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Община коренных малочисленных народов Севера «Элы Хотал»,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городской округ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Урай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877"/>
              <w:numPr>
                <w:ilvl w:val="0"/>
                <w:numId w:val="9"/>
              </w:num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Региональная общественная организация коренных малочисленных народов Севера Ханты-Мансийского автономного округа – Югры «Орт-Ики»,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Сургутский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877"/>
              <w:numPr>
                <w:ilvl w:val="0"/>
                <w:numId w:val="9"/>
              </w:num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Региональная общественная организация Ханты-Мансийского автономного округа – Югры центр сохранения и развития культуры «Русские традиции», Сургутский муниципальный район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877"/>
              <w:numPr>
                <w:ilvl w:val="0"/>
                <w:numId w:val="9"/>
              </w:num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Региональная общественная организация Ханты-Мансийского автономного округа – Югры «Историко-культурный просветительский центр «Музейная инициатива»,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городской округ Югорск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877"/>
              <w:numPr>
                <w:ilvl w:val="0"/>
                <w:numId w:val="9"/>
              </w:num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Региональная спортивная общественная организация </w:t>
              <w:br/>
              <w:t xml:space="preserve">Ханты-Мансийского автономного округа – Югры «Федерация хоккея»,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городской округ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Нефтеюганск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pStyle w:val="877"/>
              <w:numPr>
                <w:ilvl w:val="0"/>
                <w:numId w:val="9"/>
              </w:num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Частное учреждение «Центр культурного наследия ханты им. В.Волдина»,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городской округ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Ханты-Мансийск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Коммерческие 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79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87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tabs>
                <w:tab w:val="left" w:pos="851" w:leader="none"/>
              </w:tabs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Акционерное общество Специализированный застройщик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«Домостроительный комбинат-1»,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городской округ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Сургут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tabs>
                <w:tab w:val="left" w:pos="851" w:leader="none"/>
              </w:tabs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Общество с ограниченной ответственностью Строительная Компания «Нягань Монтажстрой»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7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54" w:type="dxa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tabs>
                <w:tab w:val="left" w:pos="851" w:leader="none"/>
              </w:tabs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Общество с ограниченной ответственностью «Строительная компания «Ной»,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городской округ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Урай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/>
          </w:p>
        </w:tc>
      </w:tr>
    </w:tbl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07304405"/>
      <w:docPartObj>
        <w:docPartGallery w:val="Page Numbers (Top of Page)"/>
        <w:docPartUnique w:val="true"/>
      </w:docPartObj>
      <w:rPr/>
    </w:sdtPr>
    <w:sdtContent>
      <w:p>
        <w:pPr>
          <w:pStyle w:val="88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5" w:hanging="11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6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6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2"/>
    <w:next w:val="872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3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2"/>
    <w:next w:val="8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basedOn w:val="873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3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3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3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3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3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3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2"/>
    <w:next w:val="872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3"/>
    <w:link w:val="717"/>
    <w:uiPriority w:val="10"/>
    <w:rPr>
      <w:sz w:val="48"/>
      <w:szCs w:val="48"/>
    </w:rPr>
  </w:style>
  <w:style w:type="paragraph" w:styleId="719">
    <w:name w:val="Subtitle"/>
    <w:basedOn w:val="872"/>
    <w:next w:val="872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3"/>
    <w:link w:val="719"/>
    <w:uiPriority w:val="11"/>
    <w:rPr>
      <w:sz w:val="24"/>
      <w:szCs w:val="24"/>
    </w:rPr>
  </w:style>
  <w:style w:type="paragraph" w:styleId="721">
    <w:name w:val="Quote"/>
    <w:basedOn w:val="872"/>
    <w:next w:val="872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2"/>
    <w:next w:val="872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3"/>
    <w:link w:val="883"/>
    <w:uiPriority w:val="99"/>
  </w:style>
  <w:style w:type="character" w:styleId="726">
    <w:name w:val="Footer Char"/>
    <w:basedOn w:val="873"/>
    <w:link w:val="885"/>
    <w:uiPriority w:val="99"/>
  </w:style>
  <w:style w:type="paragraph" w:styleId="727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885"/>
    <w:uiPriority w:val="99"/>
  </w:style>
  <w:style w:type="table" w:styleId="729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8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9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0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1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2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3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5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6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7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8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9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0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2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6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3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3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>
    <w:name w:val="Normal (Web)"/>
    <w:basedOn w:val="872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7">
    <w:name w:val="List Paragraph"/>
    <w:basedOn w:val="872"/>
    <w:uiPriority w:val="34"/>
    <w:qFormat/>
    <w:pPr>
      <w:contextualSpacing/>
      <w:ind w:left="720"/>
      <w:spacing w:line="254" w:lineRule="auto"/>
    </w:pPr>
    <w:rPr>
      <w:rFonts w:ascii="Calibri" w:hAnsi="Calibri" w:eastAsia="Calibri" w:cs="Times New Roman"/>
    </w:rPr>
  </w:style>
  <w:style w:type="paragraph" w:styleId="878" w:customStyle="1">
    <w:name w:val="ConsPlusNonformat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879">
    <w:name w:val="Table Grid"/>
    <w:basedOn w:val="87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81">
    <w:name w:val="Balloon Text"/>
    <w:basedOn w:val="872"/>
    <w:link w:val="8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basedOn w:val="873"/>
    <w:link w:val="881"/>
    <w:uiPriority w:val="99"/>
    <w:semiHidden/>
    <w:rPr>
      <w:rFonts w:ascii="Tahoma" w:hAnsi="Tahoma" w:cs="Tahoma"/>
      <w:sz w:val="16"/>
      <w:szCs w:val="16"/>
    </w:rPr>
  </w:style>
  <w:style w:type="paragraph" w:styleId="883">
    <w:name w:val="Header"/>
    <w:basedOn w:val="872"/>
    <w:link w:val="8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4" w:customStyle="1">
    <w:name w:val="Верхний колонтитул Знак"/>
    <w:basedOn w:val="873"/>
    <w:link w:val="883"/>
    <w:uiPriority w:val="99"/>
  </w:style>
  <w:style w:type="paragraph" w:styleId="885">
    <w:name w:val="Footer"/>
    <w:basedOn w:val="872"/>
    <w:link w:val="8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6" w:customStyle="1">
    <w:name w:val="Нижний колонтитул Знак"/>
    <w:basedOn w:val="873"/>
    <w:link w:val="88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Казимирова Наталья Александровна</dc:creator>
  <cp:revision>15</cp:revision>
  <dcterms:created xsi:type="dcterms:W3CDTF">2022-09-05T07:22:00Z</dcterms:created>
  <dcterms:modified xsi:type="dcterms:W3CDTF">2024-09-06T09:30:41Z</dcterms:modified>
</cp:coreProperties>
</file>