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3B" w:rsidRPr="0052024D" w:rsidRDefault="00697B3B" w:rsidP="00697B3B">
      <w:pPr>
        <w:ind w:firstLine="567"/>
        <w:jc w:val="center"/>
        <w:rPr>
          <w:b/>
          <w:sz w:val="26"/>
          <w:szCs w:val="26"/>
        </w:rPr>
      </w:pPr>
      <w:r w:rsidRPr="0052024D">
        <w:rPr>
          <w:b/>
          <w:sz w:val="26"/>
          <w:szCs w:val="26"/>
        </w:rPr>
        <w:t>Объявление о проведении отбора получателей гранта в форме субсидии Конкурса Грант главы Сургут</w:t>
      </w:r>
      <w:r>
        <w:rPr>
          <w:b/>
          <w:sz w:val="26"/>
          <w:szCs w:val="26"/>
        </w:rPr>
        <w:t xml:space="preserve">ского района                   </w:t>
      </w:r>
    </w:p>
    <w:tbl>
      <w:tblPr>
        <w:tblStyle w:val="a6"/>
        <w:tblW w:w="10774" w:type="dxa"/>
        <w:tblInd w:w="-431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512ED2" w:rsidRPr="00512ED2" w:rsidTr="00697B3B">
        <w:tc>
          <w:tcPr>
            <w:tcW w:w="3545" w:type="dxa"/>
          </w:tcPr>
          <w:p w:rsidR="00512ED2" w:rsidRPr="00512ED2" w:rsidRDefault="00512ED2" w:rsidP="00512ED2">
            <w:pPr>
              <w:rPr>
                <w:color w:val="FF0000"/>
              </w:rPr>
            </w:pPr>
            <w:r w:rsidRPr="005E7557">
              <w:t xml:space="preserve">Дата размещения объявления о проведении отбора </w:t>
            </w:r>
          </w:p>
        </w:tc>
        <w:tc>
          <w:tcPr>
            <w:tcW w:w="7229" w:type="dxa"/>
          </w:tcPr>
          <w:p w:rsidR="00512ED2" w:rsidRPr="00512ED2" w:rsidRDefault="00697B3B" w:rsidP="005E7557">
            <w:pPr>
              <w:rPr>
                <w:color w:val="FF0000"/>
              </w:rPr>
            </w:pPr>
            <w:r>
              <w:t>3</w:t>
            </w:r>
            <w:r w:rsidR="00BD36BB" w:rsidRPr="00BD36BB">
              <w:t xml:space="preserve"> декабря 2024 года</w:t>
            </w:r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BD36BB" w:rsidP="00512ED2">
            <w:pPr>
              <w:rPr>
                <w:b/>
              </w:rPr>
            </w:pPr>
            <w:r>
              <w:t>Срок</w:t>
            </w:r>
            <w:r w:rsidR="00512ED2" w:rsidRPr="00512ED2">
              <w:t xml:space="preserve"> проведения отбора</w:t>
            </w:r>
          </w:p>
        </w:tc>
        <w:tc>
          <w:tcPr>
            <w:tcW w:w="7229" w:type="dxa"/>
          </w:tcPr>
          <w:p w:rsidR="00BD36BB" w:rsidRPr="00512ED2" w:rsidRDefault="002433A9" w:rsidP="002433A9">
            <w:r>
              <w:t>С 09.00 часов 05.12.2024 года до 17.00 часов 18.03.2025 года</w:t>
            </w:r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512ED2" w:rsidP="00BD36BB">
            <w:pPr>
              <w:rPr>
                <w:b/>
              </w:rPr>
            </w:pPr>
            <w:r w:rsidRPr="00512ED2">
              <w:t>Дат</w:t>
            </w:r>
            <w:bookmarkStart w:id="0" w:name="_GoBack"/>
            <w:bookmarkEnd w:id="0"/>
            <w:r w:rsidRPr="00512ED2">
              <w:t>а начала подачи и окончания п</w:t>
            </w:r>
            <w:r w:rsidR="00BD36BB">
              <w:t>риема заявок участников отбора</w:t>
            </w:r>
          </w:p>
        </w:tc>
        <w:tc>
          <w:tcPr>
            <w:tcW w:w="7229" w:type="dxa"/>
          </w:tcPr>
          <w:p w:rsidR="00512ED2" w:rsidRPr="00512ED2" w:rsidRDefault="00512ED2" w:rsidP="00512ED2">
            <w:pPr>
              <w:rPr>
                <w:color w:val="FF0000"/>
              </w:rPr>
            </w:pPr>
          </w:p>
          <w:p w:rsidR="00512ED2" w:rsidRPr="00512ED2" w:rsidRDefault="00BD36BB" w:rsidP="00BD36BB">
            <w:pPr>
              <w:rPr>
                <w:b/>
              </w:rPr>
            </w:pPr>
            <w:r w:rsidRPr="00BD36BB">
              <w:t xml:space="preserve">С </w:t>
            </w:r>
            <w:r w:rsidR="0004208E">
              <w:t xml:space="preserve">09.00 часов </w:t>
            </w:r>
            <w:r w:rsidRPr="00BD36BB">
              <w:t>05</w:t>
            </w:r>
            <w:r w:rsidR="00512ED2" w:rsidRPr="00BD36BB">
              <w:t>.1</w:t>
            </w:r>
            <w:r w:rsidRPr="00BD36BB">
              <w:t>2</w:t>
            </w:r>
            <w:r w:rsidR="00512ED2" w:rsidRPr="00BD36BB">
              <w:t xml:space="preserve">.2024  </w:t>
            </w:r>
            <w:r w:rsidR="002433A9">
              <w:t xml:space="preserve">года </w:t>
            </w:r>
            <w:r w:rsidR="00512ED2" w:rsidRPr="00BD36BB">
              <w:t xml:space="preserve">по </w:t>
            </w:r>
            <w:r w:rsidR="0090162E">
              <w:t xml:space="preserve">23.59 часов </w:t>
            </w:r>
            <w:r w:rsidRPr="00BD36BB">
              <w:t>12</w:t>
            </w:r>
            <w:r w:rsidR="00512ED2" w:rsidRPr="00BD36BB">
              <w:t>.</w:t>
            </w:r>
            <w:r w:rsidRPr="00BD36BB">
              <w:t>01</w:t>
            </w:r>
            <w:r w:rsidR="00512ED2" w:rsidRPr="00BD36BB">
              <w:t>.202</w:t>
            </w:r>
            <w:r w:rsidRPr="00BD36BB">
              <w:t>5</w:t>
            </w:r>
            <w:r w:rsidR="002433A9">
              <w:t xml:space="preserve"> года</w:t>
            </w:r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512ED2" w:rsidP="00512ED2">
            <w:pPr>
              <w:jc w:val="both"/>
              <w:rPr>
                <w:b/>
              </w:rPr>
            </w:pPr>
            <w:r w:rsidRPr="00512ED2">
              <w:t>Наименование, место нахождения, почтовый адрес, адрес электронной почты главного распорядителя бюджетных средств</w:t>
            </w:r>
          </w:p>
        </w:tc>
        <w:tc>
          <w:tcPr>
            <w:tcW w:w="7229" w:type="dxa"/>
          </w:tcPr>
          <w:p w:rsidR="00512ED2" w:rsidRDefault="00512ED2" w:rsidP="00512E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12ED2">
              <w:t>Администрация Сургутского района,</w:t>
            </w:r>
            <w:r w:rsidR="00490DED">
              <w:t xml:space="preserve"> </w:t>
            </w:r>
            <w:r w:rsidRPr="00512ED2">
              <w:t>ул. Энгельса, 10, Сургут, Ханты-Манси</w:t>
            </w:r>
            <w:r w:rsidR="00A753D8">
              <w:t xml:space="preserve">йский автономный округ - Югра, 628412, </w:t>
            </w:r>
            <w:r w:rsidRPr="00A753D8">
              <w:t>адрес эл</w:t>
            </w:r>
            <w:r w:rsidR="00A753D8">
              <w:t>.</w:t>
            </w:r>
            <w:r w:rsidR="00A753D8" w:rsidRPr="00A753D8">
              <w:t>почт</w:t>
            </w:r>
            <w:r w:rsidR="00A753D8">
              <w:t>ы</w:t>
            </w:r>
            <w:r w:rsidR="00A753D8" w:rsidRPr="00A753D8">
              <w:t xml:space="preserve"> </w:t>
            </w:r>
            <w:hyperlink r:id="rId8" w:history="1">
              <w:r w:rsidR="00A753D8" w:rsidRPr="00A753D8">
                <w:rPr>
                  <w:rStyle w:val="ab"/>
                  <w:color w:val="auto"/>
                  <w:lang w:val="en-US"/>
                </w:rPr>
                <w:t>glava</w:t>
              </w:r>
              <w:r w:rsidR="00A753D8" w:rsidRPr="00A753D8">
                <w:rPr>
                  <w:rStyle w:val="ab"/>
                  <w:color w:val="auto"/>
                </w:rPr>
                <w:t>@</w:t>
              </w:r>
              <w:r w:rsidR="00A753D8" w:rsidRPr="00A753D8">
                <w:rPr>
                  <w:rStyle w:val="ab"/>
                  <w:color w:val="auto"/>
                  <w:lang w:val="en-US"/>
                </w:rPr>
                <w:t>admsr</w:t>
              </w:r>
              <w:r w:rsidR="00A753D8" w:rsidRPr="00A753D8">
                <w:rPr>
                  <w:rStyle w:val="ab"/>
                  <w:color w:val="auto"/>
                </w:rPr>
                <w:t>.</w:t>
              </w:r>
              <w:r w:rsidR="00A753D8" w:rsidRPr="00A753D8">
                <w:rPr>
                  <w:rStyle w:val="ab"/>
                  <w:color w:val="auto"/>
                  <w:lang w:val="en-US"/>
                </w:rPr>
                <w:t>ru</w:t>
              </w:r>
            </w:hyperlink>
            <w:r w:rsidR="00A753D8">
              <w:t>.</w:t>
            </w:r>
          </w:p>
          <w:p w:rsidR="00A753D8" w:rsidRPr="00A753D8" w:rsidRDefault="00A753D8" w:rsidP="00512E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  <w:p w:rsidR="00512ED2" w:rsidRDefault="00512ED2" w:rsidP="00A753D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12ED2">
              <w:t>Управление общественных связей и информационной политики администрации Сургутского района (далее – управление)</w:t>
            </w:r>
            <w:r w:rsidR="00A753D8">
              <w:t>,</w:t>
            </w:r>
            <w:r w:rsidRPr="00512ED2">
              <w:t xml:space="preserve"> явля</w:t>
            </w:r>
            <w:r w:rsidR="00A753D8">
              <w:t>ющееся</w:t>
            </w:r>
            <w:r w:rsidRPr="00512ED2">
              <w:t xml:space="preserve"> уполномоченным органом </w:t>
            </w:r>
            <w:r w:rsidR="00A753D8">
              <w:t>администрации Сургутского района, по п</w:t>
            </w:r>
            <w:r w:rsidRPr="00512ED2">
              <w:t>риёму и учёту заявок участников отбора с приложенными документами на участие в отборе.</w:t>
            </w:r>
          </w:p>
          <w:p w:rsidR="00A753D8" w:rsidRPr="00512ED2" w:rsidRDefault="00A753D8" w:rsidP="00A753D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512ED2">
              <w:t>ул. Энгельса, 10, Сургут, Ханты-Манси</w:t>
            </w:r>
            <w:r>
              <w:t>йский автономный округ - Югра, 628412.</w:t>
            </w:r>
            <w:r w:rsidR="00490DED">
              <w:t xml:space="preserve"> </w:t>
            </w:r>
            <w:r>
              <w:t>Адрес эл.почты</w:t>
            </w:r>
            <w:r w:rsidR="003B0DB0">
              <w:t xml:space="preserve"> </w:t>
            </w:r>
            <w:hyperlink r:id="rId9" w:history="1">
              <w:r w:rsidR="003B0DB0" w:rsidRPr="00D423A2">
                <w:rPr>
                  <w:rStyle w:val="ab"/>
                  <w:lang w:val="en-US"/>
                </w:rPr>
                <w:t>PerevalovaAI</w:t>
              </w:r>
              <w:r w:rsidR="003B0DB0" w:rsidRPr="00D423A2">
                <w:rPr>
                  <w:rStyle w:val="ab"/>
                </w:rPr>
                <w:t>@</w:t>
              </w:r>
              <w:r w:rsidR="003B0DB0" w:rsidRPr="00D423A2">
                <w:rPr>
                  <w:rStyle w:val="ab"/>
                  <w:lang w:val="en-US"/>
                </w:rPr>
                <w:t>admsr</w:t>
              </w:r>
              <w:r w:rsidR="003B0DB0" w:rsidRPr="00D423A2">
                <w:rPr>
                  <w:rStyle w:val="ab"/>
                </w:rPr>
                <w:t>.</w:t>
              </w:r>
              <w:r w:rsidR="003B0DB0" w:rsidRPr="00D423A2">
                <w:rPr>
                  <w:rStyle w:val="ab"/>
                  <w:lang w:val="en-US"/>
                </w:rPr>
                <w:t>ru</w:t>
              </w:r>
            </w:hyperlink>
            <w:r w:rsidR="003B0DB0" w:rsidRPr="003B0DB0">
              <w:t xml:space="preserve">. </w:t>
            </w:r>
            <w:r>
              <w:t xml:space="preserve"> </w:t>
            </w:r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512ED2" w:rsidP="00512ED2">
            <w:pPr>
              <w:rPr>
                <w:b/>
              </w:rPr>
            </w:pPr>
            <w:r w:rsidRPr="00512ED2">
              <w:t>Результат предоставления грантов в форме субсидий, а также характеристики результата предоставления гранта в форме субсид</w:t>
            </w:r>
            <w:r w:rsidR="00BD0E8C">
              <w:t>ии</w:t>
            </w:r>
          </w:p>
        </w:tc>
        <w:tc>
          <w:tcPr>
            <w:tcW w:w="7229" w:type="dxa"/>
          </w:tcPr>
          <w:p w:rsidR="00512ED2" w:rsidRPr="006025D7" w:rsidRDefault="006025D7" w:rsidP="00512ED2">
            <w:pPr>
              <w:jc w:val="both"/>
            </w:pPr>
            <w:r w:rsidRPr="006025D7">
              <w:t xml:space="preserve">Результатом предоставления гранта в форме субсидий является реализованный (завершенный) проект по направлениям конкурса и тематике направлений конкурса, согласно приложению 1 к </w:t>
            </w:r>
            <w:r>
              <w:t>П</w:t>
            </w:r>
            <w:r w:rsidRPr="006025D7">
              <w:t>орядку</w:t>
            </w:r>
            <w:r>
              <w:t>.</w:t>
            </w:r>
            <w:r w:rsidRPr="006025D7">
              <w:t xml:space="preserve"> </w:t>
            </w:r>
          </w:p>
          <w:p w:rsidR="006025D7" w:rsidRPr="00512ED2" w:rsidRDefault="006025D7" w:rsidP="00512ED2">
            <w:pPr>
              <w:jc w:val="both"/>
            </w:pPr>
          </w:p>
          <w:p w:rsidR="006025D7" w:rsidRPr="006025D7" w:rsidRDefault="006025D7" w:rsidP="00602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6025D7">
              <w:t>Характеристиками результата предоставления субсидии являются:</w:t>
            </w:r>
          </w:p>
          <w:p w:rsidR="006025D7" w:rsidRPr="006025D7" w:rsidRDefault="006025D7" w:rsidP="00602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6025D7">
              <w:t>- Количество проведенных мероприятий в рамках проекта.</w:t>
            </w:r>
          </w:p>
          <w:p w:rsidR="006025D7" w:rsidRPr="006025D7" w:rsidRDefault="006025D7" w:rsidP="00602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6025D7">
              <w:t>- Количество оказанных услуг (выполненных работ).</w:t>
            </w:r>
          </w:p>
          <w:p w:rsidR="006025D7" w:rsidRPr="006025D7" w:rsidRDefault="006025D7" w:rsidP="00602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6025D7">
              <w:t>- Количественный охват участников проекта.</w:t>
            </w:r>
          </w:p>
          <w:p w:rsidR="00512ED2" w:rsidRPr="006025D7" w:rsidRDefault="006025D7" w:rsidP="006025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25D7">
              <w:t>- Использование основных средств источником финансового обеспечения которых является грант в форме субсидии (в случае приобретения основных средств) по целевому назначению в течение двух лет после реализации проекта на цели, указанные в проекте без права продажи, передачи в аренду или в пользование другим лицам.</w:t>
            </w:r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512ED2" w:rsidP="00512ED2">
            <w:r w:rsidRPr="00512ED2">
              <w:t>Доменное имя и указатели с</w:t>
            </w:r>
            <w:r w:rsidR="00BD0E8C">
              <w:t>траниц портала НКО</w:t>
            </w:r>
          </w:p>
        </w:tc>
        <w:tc>
          <w:tcPr>
            <w:tcW w:w="7229" w:type="dxa"/>
          </w:tcPr>
          <w:p w:rsidR="00512ED2" w:rsidRPr="0004208E" w:rsidRDefault="0004208E" w:rsidP="0004208E">
            <w:pPr>
              <w:jc w:val="both"/>
            </w:pPr>
            <w:r w:rsidRPr="0004208E">
              <w:t>Портал НКО Сургутского района официального сайта Сургутского муниципального района Ханты-Мансийского автономного округа – Югры (</w:t>
            </w:r>
            <w:hyperlink r:id="rId10" w:history="1">
              <w:r w:rsidRPr="00D423A2">
                <w:rPr>
                  <w:rStyle w:val="ab"/>
                </w:rPr>
                <w:t>https://admsr.ru/nko/grant/</w:t>
              </w:r>
            </w:hyperlink>
            <w:r>
              <w:t>).</w:t>
            </w:r>
          </w:p>
          <w:p w:rsidR="00512ED2" w:rsidRPr="00512ED2" w:rsidRDefault="00512ED2" w:rsidP="00512ED2"/>
          <w:p w:rsidR="00512ED2" w:rsidRPr="00512ED2" w:rsidRDefault="0004208E" w:rsidP="00512ED2">
            <w:r>
              <w:t xml:space="preserve"> Цифровая </w:t>
            </w:r>
            <w:r w:rsidR="00512ED2" w:rsidRPr="00512ED2">
              <w:t xml:space="preserve">платформа «Единый Личный Кабинет Активиста» </w:t>
            </w:r>
            <w:hyperlink r:id="rId11" w:history="1">
              <w:r w:rsidRPr="00D423A2">
                <w:rPr>
                  <w:rStyle w:val="ab"/>
                </w:rPr>
                <w:t>https://elkanko.ru/</w:t>
              </w:r>
            </w:hyperlink>
            <w:r>
              <w:t xml:space="preserve">. </w:t>
            </w:r>
          </w:p>
          <w:p w:rsidR="00512ED2" w:rsidRPr="00512ED2" w:rsidRDefault="00512ED2" w:rsidP="0004208E">
            <w:pPr>
              <w:rPr>
                <w:b/>
              </w:rPr>
            </w:pPr>
          </w:p>
        </w:tc>
      </w:tr>
      <w:tr w:rsidR="00512ED2" w:rsidRPr="00512ED2" w:rsidTr="00697B3B">
        <w:tc>
          <w:tcPr>
            <w:tcW w:w="3545" w:type="dxa"/>
          </w:tcPr>
          <w:p w:rsidR="00512ED2" w:rsidRPr="0090162E" w:rsidRDefault="0090162E" w:rsidP="0090162E">
            <w:r w:rsidRPr="0090162E">
              <w:t xml:space="preserve">Требования к участникам отбора, определенные в соответствии </w:t>
            </w:r>
            <w:r w:rsidRPr="0090162E">
              <w:br/>
              <w:t>с пунктами 4 и 5</w:t>
            </w:r>
            <w:r w:rsidRPr="0090162E">
              <w:rPr>
                <w:b/>
              </w:rPr>
              <w:t xml:space="preserve"> </w:t>
            </w:r>
            <w:r w:rsidRPr="0090162E">
              <w:t xml:space="preserve">главы 2 </w:t>
            </w:r>
            <w:r>
              <w:t>П</w:t>
            </w:r>
            <w:r w:rsidRPr="0090162E">
              <w:t xml:space="preserve">орядка, которым участник отбора должен соответствовать на дату </w:t>
            </w:r>
            <w:r>
              <w:t>подачи заявки</w:t>
            </w:r>
            <w:r w:rsidRPr="0090162E">
              <w:t>, и к перечню документов, представляемых участниками отбора для подтверждения соответствия указанным требованиям</w:t>
            </w:r>
          </w:p>
        </w:tc>
        <w:tc>
          <w:tcPr>
            <w:tcW w:w="7229" w:type="dxa"/>
          </w:tcPr>
          <w:p w:rsidR="00512ED2" w:rsidRPr="00D24182" w:rsidRDefault="00D24182" w:rsidP="00512ED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4182">
              <w:t xml:space="preserve">4. </w:t>
            </w:r>
            <w:r w:rsidR="00512ED2" w:rsidRPr="00D24182">
              <w:t>Участники отбора на дату подачи заявки на участие в отборе должны соответствовать следующим требованиям:</w:t>
            </w:r>
          </w:p>
          <w:p w:rsidR="00032BE7" w:rsidRDefault="0090162E" w:rsidP="00032BE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</w:t>
            </w:r>
            <w:r w:rsidR="00512ED2" w:rsidRPr="00512ED2">
              <w:t>Участники отбора не  являются  ино</w:t>
            </w:r>
            <w:r>
              <w:t xml:space="preserve">странными юридическими лицами, </w:t>
            </w:r>
            <w:r w:rsidR="00512ED2" w:rsidRPr="00512ED2">
              <w:t xml:space="preserve"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</w:t>
            </w:r>
            <w:r w:rsidR="00032BE7">
              <w:t xml:space="preserve">лиц) участия офшорных компаний  </w:t>
            </w:r>
            <w:r w:rsidR="00512ED2" w:rsidRPr="00512ED2">
              <w:t>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</w:t>
            </w:r>
            <w:r w:rsidR="00032BE7">
              <w:t xml:space="preserve">нии), акции которых обращаются </w:t>
            </w:r>
            <w:r w:rsidR="00512ED2" w:rsidRPr="00512ED2">
              <w:lastRenderedPageBreak/>
      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r w:rsidR="00032BE7">
              <w:t xml:space="preserve"> публичных акционерных обществ.</w:t>
            </w:r>
          </w:p>
          <w:p w:rsidR="00032BE7" w:rsidRDefault="00032BE7" w:rsidP="00032BE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32BE7">
              <w:t xml:space="preserve">- </w:t>
            </w:r>
            <w:r w:rsidR="00512ED2" w:rsidRPr="00512ED2">
              <w:t>Участники отбора не находятся в перечне</w:t>
            </w:r>
            <w:r>
              <w:t xml:space="preserve"> организаций и физических лиц, </w:t>
            </w:r>
            <w:r w:rsidR="00512ED2" w:rsidRPr="00512ED2">
              <w:t>в отношении которых имеются сведения об их причастности к экстремистск</w:t>
            </w:r>
            <w:r>
              <w:t>ой деятельности или терроризму.</w:t>
            </w:r>
          </w:p>
          <w:p w:rsidR="00032BE7" w:rsidRDefault="00032BE7" w:rsidP="00032BE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32BE7">
              <w:t xml:space="preserve">- </w:t>
            </w:r>
            <w:r w:rsidR="00512ED2" w:rsidRPr="00512ED2">
              <w:t>Участники отбора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</w:t>
            </w:r>
            <w:r>
              <w:t>м оружия массового уничтожения.</w:t>
            </w:r>
          </w:p>
          <w:p w:rsidR="00032BE7" w:rsidRDefault="00032BE7" w:rsidP="00032BE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32BE7">
              <w:t xml:space="preserve">- </w:t>
            </w:r>
            <w:r w:rsidR="00512ED2" w:rsidRPr="00032BE7">
              <w:t>Участники отбора не получают средства из бюджета Сургутског</w:t>
            </w:r>
            <w:r>
              <w:t xml:space="preserve">о района </w:t>
            </w:r>
            <w:r w:rsidR="00512ED2" w:rsidRPr="00032BE7">
              <w:t xml:space="preserve">в соответствии с иными муниципальными правовыми актами </w:t>
            </w:r>
            <w:r>
              <w:t xml:space="preserve">на реализацию </w:t>
            </w:r>
            <w:r w:rsidRPr="00032BE7">
              <w:t>проекта по направлениям конкурса</w:t>
            </w:r>
            <w:r w:rsidRPr="00032BE7">
              <w:rPr>
                <w:rFonts w:ascii="Times New Roman CYR" w:hAnsi="Times New Roman CYR" w:cs="Times New Roman CYR"/>
              </w:rPr>
              <w:t xml:space="preserve"> </w:t>
            </w:r>
            <w:r w:rsidRPr="00032BE7">
              <w:t xml:space="preserve">Грант главы Сургутского района и тематикам направлений конкурса, указанным в приложении 1 к </w:t>
            </w:r>
            <w:r>
              <w:t>П</w:t>
            </w:r>
            <w:r w:rsidRPr="00032BE7">
              <w:t>орядку</w:t>
            </w:r>
            <w:r>
              <w:t>.</w:t>
            </w:r>
          </w:p>
          <w:p w:rsidR="00032BE7" w:rsidRDefault="00032BE7" w:rsidP="00032BE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</w:t>
            </w:r>
            <w:r w:rsidR="00512ED2" w:rsidRPr="00512ED2">
              <w:t>Участники отбора не являются иностранными агентами в соответствии с Федеральным законом «О контроле за деятельностью лиц, находящ</w:t>
            </w:r>
            <w:r>
              <w:t>ихся под иностранным влиянием».</w:t>
            </w:r>
          </w:p>
          <w:p w:rsidR="00032BE7" w:rsidRDefault="00032BE7" w:rsidP="00032BE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</w:t>
            </w:r>
            <w:r w:rsidR="00512ED2" w:rsidRPr="00512ED2">
              <w:t>У участников отбора на едином налоговом счете отсутствует или не превышает размер, определенный пунктом 3 статьи 47</w:t>
            </w:r>
            <w:r w:rsidR="00512ED2" w:rsidRPr="00512ED2">
              <w:rPr>
                <w:b/>
              </w:rPr>
              <w:t xml:space="preserve"> </w:t>
            </w:r>
            <w:r w:rsidR="00512ED2" w:rsidRPr="00512ED2">
              <w:t>Налогового кодекса Российской Федерации, задолженность по уплате налогов, сборов и страховых взносов в бюджеты бюджетно</w:t>
            </w:r>
            <w:r>
              <w:t>й системы Российской Федерации.</w:t>
            </w:r>
          </w:p>
          <w:p w:rsidR="00032BE7" w:rsidRDefault="00032BE7" w:rsidP="00032BE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</w:t>
            </w:r>
            <w:r w:rsidR="00512ED2" w:rsidRPr="00512ED2">
              <w:t>У участников отбора отсутствует просроченная задолженность по возврату в бюджет Сургутского района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Сургутский муниципальный район Ханты-Мансийс</w:t>
            </w:r>
            <w:r>
              <w:t>кого автономного округа – Югры.</w:t>
            </w:r>
          </w:p>
          <w:p w:rsidR="00032BE7" w:rsidRDefault="00032BE7" w:rsidP="00032BE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</w:t>
            </w:r>
            <w:r w:rsidR="00512ED2" w:rsidRPr="00512ED2">
              <w:t>Участники отбора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</w:t>
            </w:r>
            <w:r>
              <w:t xml:space="preserve">риостановлена </w:t>
            </w:r>
            <w:r w:rsidR="00512ED2" w:rsidRPr="00512ED2">
              <w:t>в порядке, предусмотренном законода</w:t>
            </w:r>
            <w:r>
              <w:t>тельством Российской Федерации.</w:t>
            </w:r>
          </w:p>
          <w:p w:rsidR="00512ED2" w:rsidRPr="00512ED2" w:rsidRDefault="00032BE7" w:rsidP="00032BE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</w:t>
            </w:r>
            <w:r w:rsidR="00512ED2" w:rsidRPr="00512ED2">
              <w:rPr>
                <w:rFonts w:ascii="Times New Roman CYR" w:hAnsi="Times New Roman CYR" w:cs="Times New Roman CYR"/>
                <w:shd w:val="clear" w:color="auto" w:fill="FFFFFF"/>
              </w:rPr>
              <w:t xml:space="preserve">В реестре дисквалифицированных лиц отсутствуют сведения </w:t>
            </w:r>
            <w:r w:rsidR="00512ED2" w:rsidRPr="00512ED2">
              <w:rPr>
                <w:rFonts w:ascii="Times New Roman CYR" w:hAnsi="Times New Roman CYR" w:cs="Times New Roman CYR"/>
                <w:shd w:val="clear" w:color="auto" w:fill="FFFFFF"/>
              </w:rPr>
              <w:br/>
      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      </w:r>
          </w:p>
          <w:p w:rsidR="00512ED2" w:rsidRPr="00512ED2" w:rsidRDefault="00512ED2" w:rsidP="00512ED2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</w:pPr>
          </w:p>
          <w:p w:rsidR="00512ED2" w:rsidRPr="00D24182" w:rsidRDefault="00D24182" w:rsidP="00512ED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4182">
              <w:t xml:space="preserve">5. </w:t>
            </w:r>
            <w:r w:rsidR="00512ED2" w:rsidRPr="00D24182">
              <w:t>Иные требования, предъявляемые к участникам отбора на дату подачи заявки на участие в отборе:</w:t>
            </w:r>
          </w:p>
          <w:p w:rsidR="00FC1D5D" w:rsidRDefault="00FC1D5D" w:rsidP="00FC1D5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</w:t>
            </w:r>
            <w:r w:rsidR="00512ED2" w:rsidRPr="00512ED2">
              <w:t>У участника отбора отсутствуют нарушения условий предоставления субсидий, грантов в форме субсидий  предоставленных из бюджета Сургутского района в том числе не достижение значения результата предоставления субсидии, гранта в форме субсидий и характеристик</w:t>
            </w:r>
            <w:r w:rsidR="00512ED2" w:rsidRPr="00512ED2">
              <w:rPr>
                <w:rFonts w:ascii="Times New Roman CYR" w:hAnsi="Times New Roman CYR" w:cs="Times New Roman CYR"/>
              </w:rPr>
              <w:t xml:space="preserve"> </w:t>
            </w:r>
            <w:r w:rsidR="00512ED2" w:rsidRPr="00512ED2">
              <w:t>результата предоставления субсидии гранта в форме субсидии, выявленные по итогам проверок органами муниципального финансового контроля Сургутского района, главным распорядителем бюджетных средств в течение 2-х лет, предшествующих дате под</w:t>
            </w:r>
            <w:r>
              <w:t>ачи заявки на участие в отборе.</w:t>
            </w:r>
          </w:p>
          <w:p w:rsidR="00FC1D5D" w:rsidRDefault="00FC1D5D" w:rsidP="00FC1D5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 xml:space="preserve">- </w:t>
            </w:r>
            <w:r w:rsidR="00512ED2" w:rsidRPr="00512ED2">
              <w:t>Проект участника отбора реализуется на территории Сургутского</w:t>
            </w:r>
            <w:r>
              <w:t xml:space="preserve"> района.</w:t>
            </w:r>
          </w:p>
          <w:p w:rsidR="00512ED2" w:rsidRPr="00490DED" w:rsidRDefault="00FC1D5D" w:rsidP="00512ED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- </w:t>
            </w:r>
            <w:r w:rsidR="00512ED2" w:rsidRPr="00512ED2">
              <w:rPr>
                <w:color w:val="000000"/>
              </w:rPr>
              <w:t>Вид деятельности (цель, задача) участника отбора в соответствии с уставом соответствует направлению конкурса и (или) тематике направлений конкурса, указанных в</w:t>
            </w:r>
            <w:r w:rsidR="00512ED2" w:rsidRPr="00512ED2">
              <w:t xml:space="preserve"> приложении 1 к </w:t>
            </w:r>
            <w:r>
              <w:t>Порядку.</w:t>
            </w:r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512ED2" w:rsidP="00512ED2">
            <w:r w:rsidRPr="00512ED2">
              <w:lastRenderedPageBreak/>
              <w:t>Категория получателей гранта в форме субсидии и к</w:t>
            </w:r>
            <w:r w:rsidR="00FC1D5D">
              <w:t>ритерии оценки</w:t>
            </w:r>
          </w:p>
        </w:tc>
        <w:tc>
          <w:tcPr>
            <w:tcW w:w="7229" w:type="dxa"/>
          </w:tcPr>
          <w:p w:rsidR="00512ED2" w:rsidRPr="00FC1D5D" w:rsidRDefault="00512ED2" w:rsidP="00512ED2">
            <w:pPr>
              <w:jc w:val="both"/>
            </w:pPr>
            <w:r w:rsidRPr="00FC1D5D">
              <w:rPr>
                <w:b/>
              </w:rPr>
              <w:t>Категория получателей грантов в форме субсидий</w:t>
            </w:r>
            <w:r w:rsidRPr="00FC1D5D">
              <w:t xml:space="preserve"> – </w:t>
            </w:r>
            <w:r w:rsidR="00FC1D5D" w:rsidRPr="00FC1D5D">
              <w:t>некоммерческая организация, не являющаяся казенным учреждением, которая осуществляет деятельность на территории Сургутского района в соответствии с направлениями конкурса или тематиками направлений конкурса, указанным в приложении 1 к Порядку.</w:t>
            </w:r>
            <w:r w:rsidRPr="00FC1D5D">
              <w:t xml:space="preserve"> </w:t>
            </w:r>
          </w:p>
          <w:p w:rsidR="00512ED2" w:rsidRPr="00512ED2" w:rsidRDefault="00512ED2" w:rsidP="00512ED2">
            <w:pPr>
              <w:jc w:val="both"/>
            </w:pPr>
          </w:p>
          <w:p w:rsidR="00512ED2" w:rsidRPr="00FC1D5D" w:rsidRDefault="00FC1D5D" w:rsidP="00FC1D5D">
            <w:pPr>
              <w:jc w:val="both"/>
              <w:rPr>
                <w:b/>
              </w:rPr>
            </w:pPr>
            <w:r>
              <w:rPr>
                <w:b/>
              </w:rPr>
              <w:t xml:space="preserve">Критерии оценки: </w:t>
            </w:r>
            <w:r w:rsidRPr="00FA5FA7">
              <w:rPr>
                <w:szCs w:val="28"/>
              </w:rPr>
              <w:t xml:space="preserve">Критерии оценки </w:t>
            </w:r>
            <w:r>
              <w:rPr>
                <w:szCs w:val="28"/>
              </w:rPr>
              <w:t>з</w:t>
            </w:r>
            <w:r w:rsidRPr="00FA5FA7">
              <w:rPr>
                <w:szCs w:val="28"/>
              </w:rPr>
              <w:t>аявок участников отбора</w:t>
            </w:r>
            <w:r>
              <w:rPr>
                <w:szCs w:val="28"/>
              </w:rPr>
              <w:t xml:space="preserve"> утверждены приложением 2 к Порядку.</w:t>
            </w:r>
            <w:r w:rsidR="00512ED2" w:rsidRPr="00512ED2">
              <w:t xml:space="preserve"> </w:t>
            </w:r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351FB2" w:rsidP="00351FB2">
            <w:r>
              <w:t xml:space="preserve">Порядок подачи </w:t>
            </w:r>
            <w:r w:rsidR="00512ED2" w:rsidRPr="00512ED2">
              <w:t>участниками отбора заявок и требования, предъявляемы</w:t>
            </w:r>
            <w:r>
              <w:t>е</w:t>
            </w:r>
            <w:r w:rsidR="00512ED2" w:rsidRPr="00512ED2">
              <w:t xml:space="preserve"> к форме и</w:t>
            </w:r>
            <w:r>
              <w:t xml:space="preserve"> содержанию заявок</w:t>
            </w:r>
          </w:p>
        </w:tc>
        <w:tc>
          <w:tcPr>
            <w:tcW w:w="7229" w:type="dxa"/>
          </w:tcPr>
          <w:p w:rsidR="00351FB2" w:rsidRPr="000B3688" w:rsidRDefault="00351FB2" w:rsidP="00351FB2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688">
              <w:rPr>
                <w:color w:val="000000"/>
              </w:rPr>
              <w:t xml:space="preserve">Для участия в отборе участник отбора размещает на </w:t>
            </w:r>
            <w:r w:rsidR="000B3688" w:rsidRPr="000B3688">
              <w:t>цифровой платформе «Единый Личный Кабинет Активиста» (</w:t>
            </w:r>
            <w:hyperlink r:id="rId12" w:history="1">
              <w:r w:rsidR="000B3688" w:rsidRPr="000B3688">
                <w:t>https://elkanko.ru/</w:t>
              </w:r>
            </w:hyperlink>
            <w:r w:rsidR="000B3688" w:rsidRPr="000B3688">
              <w:t>)</w:t>
            </w:r>
            <w:r w:rsidRPr="000B3688">
              <w:rPr>
                <w:color w:val="000000"/>
              </w:rPr>
              <w:t xml:space="preserve"> </w:t>
            </w:r>
            <w:r w:rsidR="000B3688" w:rsidRPr="000B3688">
              <w:t xml:space="preserve">заявку </w:t>
            </w:r>
            <w:r w:rsidRPr="000B3688">
              <w:t xml:space="preserve">на участие в отборе (далее – заявка) в электронном виде на русском языке по форме, согласно приложению 3 к </w:t>
            </w:r>
            <w:r w:rsidR="008A4B66">
              <w:t>П</w:t>
            </w:r>
            <w:r w:rsidRPr="000B3688">
              <w:t>орядку с приложением следующих документов:</w:t>
            </w:r>
          </w:p>
          <w:p w:rsidR="00351FB2" w:rsidRPr="00351FB2" w:rsidRDefault="000B3688" w:rsidP="000B36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51FB2" w:rsidRPr="00351FB2">
              <w:t xml:space="preserve">Проекта, составленного по форме согласно приложению 4 к </w:t>
            </w:r>
            <w:r w:rsidR="008A4B66">
              <w:t>П</w:t>
            </w:r>
            <w:r w:rsidR="00351FB2" w:rsidRPr="00351FB2">
              <w:t>орядку.</w:t>
            </w:r>
          </w:p>
          <w:p w:rsidR="00351FB2" w:rsidRPr="00351FB2" w:rsidRDefault="008A4B66" w:rsidP="008A4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51FB2" w:rsidRPr="00351FB2">
              <w:t>Копии свидетельства о постановке на учёт в налоговом органе по месту нахождения на территории Российской Федерации (ИНН).</w:t>
            </w:r>
          </w:p>
          <w:p w:rsidR="00351FB2" w:rsidRPr="00351FB2" w:rsidRDefault="008A4B66" w:rsidP="008A4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51FB2" w:rsidRPr="00351FB2">
              <w:t>Копии действующей редакции устава участника отбора (со всеми внесёнными изменениями) в формате pdf.</w:t>
            </w:r>
          </w:p>
          <w:p w:rsidR="00351FB2" w:rsidRPr="00351FB2" w:rsidRDefault="008A4B66" w:rsidP="008A4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51FB2" w:rsidRPr="00351FB2">
              <w:t xml:space="preserve">Справки об отсутствии на едином налоговом счете либо не превышающий размер, определенный пунктом 3 статьи 47 Налогового Кодекса Российской Федерации задолженности по уплате налогов, сборов и страховых взносов в бюджеты бюджетной системы Российской Федерации. </w:t>
            </w:r>
          </w:p>
          <w:p w:rsidR="00351FB2" w:rsidRDefault="008A4B66" w:rsidP="008A4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51FB2" w:rsidRPr="00351FB2">
              <w:t>Информации (реквизитов) расчётного или корреспондентского счёта, открытого в учреждениях Центрального банка Российской Федерации или кредитных организациях</w:t>
            </w:r>
            <w:r>
              <w:t>*</w:t>
            </w:r>
            <w:r w:rsidR="00351FB2" w:rsidRPr="00351FB2">
              <w:t>.</w:t>
            </w:r>
          </w:p>
          <w:p w:rsidR="008A4B66" w:rsidRPr="008A4B66" w:rsidRDefault="008A4B66" w:rsidP="008A4B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*Не допускается р</w:t>
            </w:r>
            <w:r w:rsidRPr="008A4B66">
              <w:rPr>
                <w:sz w:val="20"/>
                <w:szCs w:val="20"/>
              </w:rPr>
              <w:t>азмещение гранта в форме субсидий в срочных финансовых инструментах, включая депозиты (вклады), начисление процентов на остаток (неснижаемый остаток) на банковском счёте.</w:t>
            </w:r>
          </w:p>
          <w:p w:rsidR="00351FB2" w:rsidRDefault="008A4B66" w:rsidP="008A4B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t xml:space="preserve">- </w:t>
            </w:r>
            <w:r w:rsidR="00351FB2" w:rsidRPr="00351FB2">
              <w:t xml:space="preserve">Письма  участника отбора, подтверждающего,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российского юридического лица не учитывается прямое и (или) косвенное участие офшорных компаний </w:t>
            </w:r>
            <w:r w:rsidR="00351FB2" w:rsidRPr="00351FB2">
              <w:br/>
      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</w:t>
            </w:r>
            <w:r w:rsidR="00351FB2" w:rsidRPr="00351FB2">
              <w:br/>
              <w:t xml:space="preserve">в Российской Федерации, а также косвенное участие таких офшорных компаний в капитале другого российского юридического лица, реализованное через участие </w:t>
            </w:r>
            <w:r w:rsidR="00351FB2" w:rsidRPr="00351FB2">
              <w:br/>
              <w:t xml:space="preserve">в капитале указанных </w:t>
            </w:r>
            <w:r w:rsidR="00351FB2" w:rsidRPr="00351FB2">
              <w:rPr>
                <w:color w:val="000000"/>
              </w:rPr>
              <w:t>публичных акционерных обществ.</w:t>
            </w:r>
          </w:p>
          <w:p w:rsidR="00351FB2" w:rsidRPr="000B3688" w:rsidRDefault="008A4B66" w:rsidP="008A4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 xml:space="preserve">- </w:t>
            </w:r>
            <w:r w:rsidR="00351FB2" w:rsidRPr="000B3688">
              <w:t>Календарный план проекта, оформленный по форме согласно приложению 1 к проекту.</w:t>
            </w:r>
          </w:p>
          <w:p w:rsidR="00351FB2" w:rsidRPr="000B3688" w:rsidRDefault="008A4B66" w:rsidP="008A4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51FB2" w:rsidRPr="000B3688">
              <w:t>Бюджет (сумма расходов) проекта, оформленный по форме согласно приложению 2 к проекту.</w:t>
            </w:r>
          </w:p>
          <w:p w:rsidR="00351FB2" w:rsidRPr="000B3688" w:rsidRDefault="008A4B66" w:rsidP="008A4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51FB2" w:rsidRPr="000B3688">
              <w:t>Информации о команде проекта, оформляется по форме согласно приложению 3 к проекту.</w:t>
            </w:r>
          </w:p>
          <w:p w:rsidR="00351FB2" w:rsidRPr="000B3688" w:rsidRDefault="008A4B66" w:rsidP="008A4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51FB2" w:rsidRPr="000B3688">
              <w:t>Гарантийного письма участника отбора об использовании основных средств после реализации проекта в течение двух л</w:t>
            </w:r>
            <w:r>
              <w:t xml:space="preserve">ет на цели, указанные в проекте </w:t>
            </w:r>
            <w:r w:rsidR="00351FB2" w:rsidRPr="000B3688">
              <w:t>с указанием форм и периодичности использования (в случае, если проектом предусмотрено приобретение основных средств), оформляется по форме согласно приложению 4 к проекту.</w:t>
            </w:r>
            <w:bookmarkStart w:id="1" w:name="sub_1025"/>
          </w:p>
          <w:p w:rsidR="0068280A" w:rsidRDefault="0068280A" w:rsidP="008A4B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A4B66" w:rsidRDefault="00351FB2" w:rsidP="008A4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688">
              <w:t>Заявка на участие в отборе и проект подписывается руководителем участника отбора (указывается фамилия, имя, отчество, должность руководителя участника отбора, а также ставится оттиск печати (при наличии). Подпись, расшифровка подписи, а также печать (при наличии) должны быть читаемы и разборчивы.</w:t>
            </w:r>
            <w:bookmarkEnd w:id="1"/>
            <w:r w:rsidRPr="000B3688">
              <w:t xml:space="preserve"> </w:t>
            </w:r>
          </w:p>
          <w:p w:rsidR="00512ED2" w:rsidRPr="000B3688" w:rsidRDefault="00351FB2" w:rsidP="008A4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B3688">
              <w:t>Документы, прилагаемы</w:t>
            </w:r>
            <w:r w:rsidR="000B3688">
              <w:t xml:space="preserve">е к заявке на участие в отборе, представляются </w:t>
            </w:r>
            <w:r w:rsidRPr="000B3688">
              <w:t xml:space="preserve">в виде файлов в формате pdf. </w:t>
            </w:r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512ED2" w:rsidP="00512ED2">
            <w:r w:rsidRPr="00512ED2">
              <w:lastRenderedPageBreak/>
              <w:t>Порядок отзыва заявок участников отбора, порядок их возврата, определяющий в том числе основания для возврата заявок участников отбора, порядок внесения изменений в заявки участников отбора.</w:t>
            </w:r>
          </w:p>
        </w:tc>
        <w:tc>
          <w:tcPr>
            <w:tcW w:w="7229" w:type="dxa"/>
          </w:tcPr>
          <w:p w:rsidR="0068280A" w:rsidRPr="00C456FF" w:rsidRDefault="0068280A" w:rsidP="00682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456FF">
              <w:t>Участник отбора вправе:</w:t>
            </w:r>
          </w:p>
          <w:p w:rsidR="0068280A" w:rsidRPr="00C456FF" w:rsidRDefault="0068280A" w:rsidP="0068280A">
            <w:pPr>
              <w:widowControl w:val="0"/>
              <w:autoSpaceDE w:val="0"/>
              <w:autoSpaceDN w:val="0"/>
              <w:adjustRightInd w:val="0"/>
              <w:jc w:val="both"/>
            </w:pPr>
            <w:r w:rsidRPr="00C456FF">
              <w:t>- Отозвать заявку с приложенными документами на участие в отборе на основании личного заявления, поданного в у</w:t>
            </w:r>
            <w:r w:rsidR="00C456FF">
              <w:t xml:space="preserve">правление не позднее, чем </w:t>
            </w:r>
            <w:r w:rsidRPr="00C456FF">
              <w:t>за 3 рабочих дня до даты проведения заседания к</w:t>
            </w:r>
            <w:r w:rsidR="00C456FF" w:rsidRPr="00C456FF">
              <w:t xml:space="preserve">онкурсной комиссии. Управление </w:t>
            </w:r>
            <w:r w:rsidRPr="00C456FF">
              <w:t>в течение одного рабочего дня с даты подачи заявления участником отбора об отзыве заявки исключает из перечня участников отбора заявку участника отбора. Заявка и приложенные документы участнику отбора не возвращаются.</w:t>
            </w:r>
            <w:bookmarkStart w:id="2" w:name="sub_1027"/>
          </w:p>
          <w:p w:rsidR="00C456FF" w:rsidRDefault="0068280A" w:rsidP="00C456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456FF">
              <w:t>- Внести изменения в заявку на основании личного заявления, поданного в управление не позднее, чем за 1 рабочий день до окончания приё</w:t>
            </w:r>
            <w:r w:rsidR="00C456FF">
              <w:t>ма заявок</w:t>
            </w:r>
            <w:r w:rsidR="00530F85">
              <w:t>,</w:t>
            </w:r>
            <w:r w:rsidR="00C456FF">
              <w:t xml:space="preserve"> </w:t>
            </w:r>
            <w:r w:rsidRPr="00C456FF">
              <w:t>в котором указываются причины вносимых изменений.</w:t>
            </w:r>
          </w:p>
          <w:p w:rsidR="00512ED2" w:rsidRPr="00512ED2" w:rsidRDefault="0068280A" w:rsidP="00C456FF">
            <w:pPr>
              <w:widowControl w:val="0"/>
              <w:autoSpaceDE w:val="0"/>
              <w:autoSpaceDN w:val="0"/>
              <w:adjustRightInd w:val="0"/>
              <w:jc w:val="both"/>
            </w:pPr>
            <w:r w:rsidRPr="00C456FF">
              <w:t>Специалист управле</w:t>
            </w:r>
            <w:r w:rsidR="00530F85">
              <w:t xml:space="preserve">ния, </w:t>
            </w:r>
            <w:r w:rsidRPr="00C456FF">
              <w:t xml:space="preserve">получивший личное заявление с изменённой  заявкой,  вносит в электронный журнал дополнительную информацию о внесении изменений </w:t>
            </w:r>
            <w:r w:rsidRPr="00C456FF">
              <w:br/>
              <w:t>в заявку и регистрирует измененную заявку с учетом даты и времени  ее поступления в управление.</w:t>
            </w:r>
            <w:bookmarkEnd w:id="2"/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512ED2" w:rsidP="00512ED2">
            <w:r w:rsidRPr="00512ED2">
              <w:t>Правила рассмотрения и оценки заявок участников отбора</w:t>
            </w:r>
            <w:r w:rsidR="00D81755">
              <w:t xml:space="preserve"> в соответствии с пунктами 14.1-14.4, 15-16, 18-20.6 главы 2 Порядка</w:t>
            </w:r>
            <w:r w:rsidRPr="00512ED2">
              <w:t xml:space="preserve"> </w:t>
            </w:r>
          </w:p>
        </w:tc>
        <w:tc>
          <w:tcPr>
            <w:tcW w:w="7229" w:type="dxa"/>
          </w:tcPr>
          <w:p w:rsidR="001D222A" w:rsidRPr="00D24182" w:rsidRDefault="001D222A" w:rsidP="002433A9">
            <w:pPr>
              <w:widowControl w:val="0"/>
              <w:autoSpaceDE w:val="0"/>
              <w:autoSpaceDN w:val="0"/>
              <w:adjustRightInd w:val="0"/>
              <w:jc w:val="both"/>
            </w:pPr>
            <w:r w:rsidRPr="00D24182">
              <w:rPr>
                <w:color w:val="000000"/>
              </w:rPr>
              <w:t xml:space="preserve">14.1. Конкурсная комиссия в течение 20 рабочих дней с даты поступления от управления документов, предусмотренных пунктом 13 главы 2 </w:t>
            </w:r>
            <w:r w:rsidR="00D24182" w:rsidRPr="00D24182">
              <w:rPr>
                <w:color w:val="000000"/>
              </w:rPr>
              <w:t>П</w:t>
            </w:r>
            <w:r w:rsidRPr="00D24182">
              <w:rPr>
                <w:color w:val="000000"/>
              </w:rPr>
              <w:t xml:space="preserve">орядка рассматривает их на предмет соответствия требованиям, </w:t>
            </w:r>
            <w:r w:rsidRPr="00D24182">
              <w:t xml:space="preserve">установленным </w:t>
            </w:r>
            <w:r w:rsidR="00D24182" w:rsidRPr="00D24182">
              <w:t>П</w:t>
            </w:r>
            <w:r w:rsidRPr="00D24182">
              <w:t xml:space="preserve">орядком. </w:t>
            </w:r>
          </w:p>
          <w:p w:rsidR="001D222A" w:rsidRPr="00D24182" w:rsidRDefault="001D222A" w:rsidP="00D24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4182">
              <w:t xml:space="preserve">В случае несоответствия заявки требованиям, установленным </w:t>
            </w:r>
            <w:r w:rsidR="00D24182" w:rsidRPr="00D24182">
              <w:t>П</w:t>
            </w:r>
            <w:r w:rsidRPr="00D24182">
              <w:t>орядком, конкурсная комиссия принимае</w:t>
            </w:r>
            <w:r w:rsidR="00D24182">
              <w:t xml:space="preserve">т решение об отклонении заявки, </w:t>
            </w:r>
            <w:r w:rsidRPr="00D24182">
              <w:t xml:space="preserve">в соответствии с пунктами 18.1 - 18.8 главы 2 </w:t>
            </w:r>
            <w:r w:rsidR="00D24182" w:rsidRPr="00D24182">
              <w:t>П</w:t>
            </w:r>
            <w:r w:rsidRPr="00D24182">
              <w:t xml:space="preserve">орядка с указанием причин их отклонения. </w:t>
            </w:r>
          </w:p>
          <w:p w:rsidR="001D222A" w:rsidRPr="00D24182" w:rsidRDefault="001D222A" w:rsidP="00D24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4182">
              <w:t xml:space="preserve">14.2. Оценка заявок в целях определения победителя (победителей) отбора осуществляется конкурсной комиссией в соответствии с критериями </w:t>
            </w:r>
            <w:bookmarkStart w:id="3" w:name="sub_221"/>
            <w:r w:rsidRPr="00D24182">
              <w:t xml:space="preserve">оценки заявок. </w:t>
            </w:r>
          </w:p>
          <w:p w:rsidR="001D222A" w:rsidRPr="00D24182" w:rsidRDefault="001D222A" w:rsidP="00D24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4182">
              <w:t>Каждый член конкурсной комиссии оценивает заявку участника отбора, присваивая по каждому критерию баллы в соответствии с критериями оценки заявок</w:t>
            </w:r>
            <w:r w:rsidRPr="00D24182">
              <w:rPr>
                <w:rFonts w:ascii="Times New Roman CYR" w:hAnsi="Times New Roman CYR" w:cs="Times New Roman CYR"/>
              </w:rPr>
              <w:t xml:space="preserve"> участников отбора</w:t>
            </w:r>
            <w:r w:rsidRPr="004A29B1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D24182">
              <w:t xml:space="preserve">(приложение 2 к </w:t>
            </w:r>
            <w:r w:rsidR="00D24182" w:rsidRPr="00D24182">
              <w:t>П</w:t>
            </w:r>
            <w:r w:rsidRPr="00D24182">
              <w:t xml:space="preserve">орядку). Максимальное количество баллов по одному критерию – 10 баллов. Минимальное количество баллов по одному критерию – 0 баллов, за исключением критерия «Реалистичность бюджета проекта и обоснованность планируемых расходов на реализацию проекта», минимальное количество баллов по которому - (-)25 </w:t>
            </w:r>
            <w:r w:rsidRPr="00D24182">
              <w:lastRenderedPageBreak/>
              <w:t xml:space="preserve">баллов (принимает отрицательное значение и отнимается от общего количества баллов, присвоенных заявке членом конкурсной комиссии).  </w:t>
            </w:r>
          </w:p>
          <w:p w:rsidR="001D222A" w:rsidRPr="00D24182" w:rsidRDefault="001D222A" w:rsidP="00D241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4182">
              <w:t>Минимальный проходной балл, который необходимо набрать по результатам оценки заявок участникам отбора</w:t>
            </w:r>
            <w:r w:rsidRPr="00D24182">
              <w:rPr>
                <w:color w:val="000000"/>
              </w:rPr>
              <w:t xml:space="preserve"> для признания их победителями отбора:</w:t>
            </w:r>
          </w:p>
          <w:bookmarkEnd w:id="3"/>
          <w:p w:rsidR="001D222A" w:rsidRPr="00D24182" w:rsidRDefault="001D222A" w:rsidP="00D2418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4182">
              <w:t>50 баллов – в случае, если сумма запрашиваемого гранта в форме субсидии не более 500 тыс. рублей;</w:t>
            </w:r>
          </w:p>
          <w:p w:rsidR="001D222A" w:rsidRPr="00D24182" w:rsidRDefault="001D222A" w:rsidP="00D241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4182">
              <w:t>55 баллов – в случае, если сумма запрашиваемого гранта в форме субсидии свыше 500 тыс. рублей и не более 1 млн. рублей;</w:t>
            </w:r>
          </w:p>
          <w:p w:rsidR="001D222A" w:rsidRPr="00D24182" w:rsidRDefault="001D222A" w:rsidP="00D241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4182">
              <w:t>60 баллов – в случае, если сумма запрашиваемого гранта в форме субсидии свыше 1 млн. рублей и не более 5 млн. рублей</w:t>
            </w:r>
            <w:r w:rsidRPr="00D24182">
              <w:rPr>
                <w:color w:val="000000"/>
              </w:rPr>
              <w:t>.</w:t>
            </w:r>
          </w:p>
          <w:p w:rsidR="001D222A" w:rsidRPr="00D24182" w:rsidRDefault="001D222A" w:rsidP="00D241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4182">
              <w:rPr>
                <w:color w:val="000000"/>
              </w:rPr>
              <w:t>14.3. По результатам рассмотрения заявок конкурсная комиссия определяет итоговое количество баллов по каждой заявке путём сложения баллов, присвоенных каждым членом конкурсной комиссии и выводит среднее (весовое) значение баллов (значение рассчитывается с 1 знаком после запятой) по каждой заявке путем деления на количество членов конкурсной комиссии, осуществивших оценку.</w:t>
            </w:r>
          </w:p>
          <w:p w:rsidR="001D222A" w:rsidRPr="00D24182" w:rsidRDefault="001D222A" w:rsidP="00D241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4182">
              <w:rPr>
                <w:color w:val="000000"/>
              </w:rPr>
              <w:t xml:space="preserve">На основании итоговых баллов оценки заявок, конкурсная комиссия составляет итоговый рейтинг, в котором каждой заявке присваивает порядковый номер по мере уменьшения итогового балла. Если две или более заявки набрали </w:t>
            </w:r>
            <w:r w:rsidRPr="00D24182">
              <w:t xml:space="preserve">одинаковую сумму баллов, меньший порядковый номер в рейтинге присваивается заявке, поданной ранее по дате и времени, с учётом </w:t>
            </w:r>
            <w:r w:rsidR="00D24182" w:rsidRPr="00D24182">
              <w:t xml:space="preserve">минимального количества баллов, </w:t>
            </w:r>
            <w:r w:rsidRPr="00D24182">
              <w:t xml:space="preserve">установленных в пункте 14.2 главы 2 </w:t>
            </w:r>
            <w:r w:rsidR="00D24182" w:rsidRPr="00D24182">
              <w:t>П</w:t>
            </w:r>
            <w:r w:rsidRPr="00D24182">
              <w:t>орядка.</w:t>
            </w:r>
          </w:p>
          <w:p w:rsidR="001D222A" w:rsidRPr="00D24182" w:rsidRDefault="001D222A" w:rsidP="00D241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4182">
              <w:t xml:space="preserve">С учётом минимального проходного балла, установленного в пункте 14.2 главы 2 </w:t>
            </w:r>
            <w:r w:rsidR="00D24182" w:rsidRPr="00D24182">
              <w:t>П</w:t>
            </w:r>
            <w:r w:rsidRPr="00D24182">
              <w:t>орядка, победителями отбора признаются участники отбора, заявкам которых присвоены номера начиная с первого в итоговом рейтинге в порядке убывания, в пределах лимитов бюджетных обязательств, предусмотренных на данные цели на соответствующий финансовый год.</w:t>
            </w:r>
          </w:p>
          <w:p w:rsidR="001D222A" w:rsidRPr="00A470A7" w:rsidRDefault="001D222A" w:rsidP="00A470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70A7">
              <w:t xml:space="preserve">14.4. </w:t>
            </w:r>
            <w:r w:rsidRPr="00A470A7">
              <w:rPr>
                <w:color w:val="000000"/>
              </w:rPr>
              <w:t xml:space="preserve">В случае, если после определения победителей отбора в соответствии с пунктом 14.3 главы 2 </w:t>
            </w:r>
            <w:r w:rsidR="005643A7">
              <w:rPr>
                <w:color w:val="000000"/>
              </w:rPr>
              <w:t>П</w:t>
            </w:r>
            <w:r w:rsidRPr="00A470A7">
              <w:rPr>
                <w:color w:val="000000"/>
              </w:rPr>
              <w:t>орядка сформировался остаток лимитов бюджетных обязательств, недостаточный для реализации в полном объёме проекта участника отбора, занимающего следующую позицию в итоговом рейтинге, конкурсная комиссия вправе признать его победителем отбора, при условии его согласия обеспечить недостающий объём средств гранта в форме субсидии за счёт собственных средств.</w:t>
            </w:r>
          </w:p>
          <w:p w:rsidR="001D222A" w:rsidRPr="005643A7" w:rsidRDefault="001D222A" w:rsidP="00A470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643A7">
              <w:rPr>
                <w:color w:val="000000"/>
              </w:rPr>
              <w:t>15. Конкурсная комиссия вправе организовать публичную защиту проектов, участвующих в отборе.</w:t>
            </w:r>
          </w:p>
          <w:p w:rsidR="001D222A" w:rsidRPr="001359DF" w:rsidRDefault="001D222A" w:rsidP="00A470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59DF">
              <w:rPr>
                <w:color w:val="000000"/>
              </w:rPr>
              <w:t>16. Решение конкурсной комиссии оформляется протоколом о подведении итогов отбора, в котором указыв</w:t>
            </w:r>
            <w:r w:rsidR="005643A7" w:rsidRPr="001359DF">
              <w:rPr>
                <w:color w:val="000000"/>
              </w:rPr>
              <w:t xml:space="preserve">ается решение по каждой заявке. Протокол </w:t>
            </w:r>
            <w:r w:rsidRPr="001359DF">
              <w:rPr>
                <w:color w:val="000000"/>
              </w:rPr>
              <w:t>о подведении итогов отбора подписывается всеми присутствующими на заседании членами конкурсной комиссии в день проведения заседания.</w:t>
            </w:r>
          </w:p>
          <w:p w:rsidR="001D222A" w:rsidRPr="001359DF" w:rsidRDefault="001D222A" w:rsidP="001359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59DF">
              <w:rPr>
                <w:color w:val="000000"/>
              </w:rPr>
              <w:t>18. Основаниями для отклонения Конкурсной комиссией заявки являются:</w:t>
            </w:r>
          </w:p>
          <w:p w:rsidR="001D222A" w:rsidRPr="001359DF" w:rsidRDefault="001D222A" w:rsidP="001359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59DF">
              <w:rPr>
                <w:color w:val="000000"/>
              </w:rPr>
              <w:t xml:space="preserve">18.1. Несоответствие участника отбора требованиям, указанным в пунктах 4, 5 главы 2 </w:t>
            </w:r>
            <w:r w:rsidR="001359DF" w:rsidRPr="001359DF">
              <w:rPr>
                <w:color w:val="000000"/>
              </w:rPr>
              <w:t>П</w:t>
            </w:r>
            <w:r w:rsidRPr="001359DF">
              <w:rPr>
                <w:color w:val="000000"/>
              </w:rPr>
              <w:t xml:space="preserve">орядка. </w:t>
            </w:r>
          </w:p>
          <w:p w:rsidR="001D222A" w:rsidRPr="001359DF" w:rsidRDefault="001D222A" w:rsidP="001359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59DF">
              <w:rPr>
                <w:color w:val="000000"/>
              </w:rPr>
              <w:t xml:space="preserve">18.2. Непредставление (представление не в полном объёме) документов, указанных в </w:t>
            </w:r>
            <w:r w:rsidR="001359DF" w:rsidRPr="001359DF">
              <w:rPr>
                <w:color w:val="000000"/>
              </w:rPr>
              <w:t xml:space="preserve">настоящем </w:t>
            </w:r>
            <w:r w:rsidRPr="001359DF">
              <w:rPr>
                <w:color w:val="000000"/>
              </w:rPr>
              <w:t xml:space="preserve">объявлении. </w:t>
            </w:r>
          </w:p>
          <w:p w:rsidR="001D222A" w:rsidRPr="001359DF" w:rsidRDefault="001D222A" w:rsidP="001359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59DF">
              <w:rPr>
                <w:color w:val="000000"/>
              </w:rPr>
              <w:t xml:space="preserve">18.3. Недостоверность информации, содержащейся в документах, представленных участником отбора в целях подтверждения соответствия установленным </w:t>
            </w:r>
            <w:r w:rsidR="001359DF" w:rsidRPr="001359DF">
              <w:rPr>
                <w:color w:val="000000"/>
              </w:rPr>
              <w:t>П</w:t>
            </w:r>
            <w:r w:rsidRPr="001359DF">
              <w:rPr>
                <w:color w:val="000000"/>
              </w:rPr>
              <w:t>орядком требованиям.</w:t>
            </w:r>
          </w:p>
          <w:p w:rsidR="001D222A" w:rsidRPr="001359DF" w:rsidRDefault="001D222A" w:rsidP="001359DF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9DF">
              <w:rPr>
                <w:color w:val="000000"/>
              </w:rPr>
              <w:t xml:space="preserve">18.4. Подача участником отбора заявки после даты и (или) времени, </w:t>
            </w:r>
            <w:r w:rsidRPr="001359DF">
              <w:lastRenderedPageBreak/>
              <w:t>определённых для подачи заявок.</w:t>
            </w:r>
          </w:p>
          <w:p w:rsidR="001D222A" w:rsidRPr="001359DF" w:rsidRDefault="001D222A" w:rsidP="001359DF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9DF">
              <w:t xml:space="preserve">18.5. Несоответствие категории получателя гранта в форме субсидии, установленной пунктом 7 главы 1 </w:t>
            </w:r>
            <w:r w:rsidR="001359DF" w:rsidRPr="001359DF">
              <w:t>П</w:t>
            </w:r>
            <w:r w:rsidRPr="001359DF">
              <w:t>орядка.</w:t>
            </w:r>
          </w:p>
          <w:p w:rsidR="001D222A" w:rsidRPr="001359DF" w:rsidRDefault="001D222A" w:rsidP="001359DF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9DF">
              <w:t xml:space="preserve">18.6.  Несоответствие вида деятельности (цели, задачи), указанные в уставе участника отбора направлению конкурса и (или) тематике направлений конкурса, указанных в приложении 1 к </w:t>
            </w:r>
            <w:r w:rsidR="001359DF" w:rsidRPr="001359DF">
              <w:t>П</w:t>
            </w:r>
            <w:r w:rsidRPr="001359DF">
              <w:t>орядку.</w:t>
            </w:r>
          </w:p>
          <w:p w:rsidR="001D222A" w:rsidRPr="001359DF" w:rsidRDefault="001D222A" w:rsidP="001359DF">
            <w:pPr>
              <w:widowControl w:val="0"/>
              <w:autoSpaceDE w:val="0"/>
              <w:autoSpaceDN w:val="0"/>
              <w:adjustRightInd w:val="0"/>
              <w:jc w:val="both"/>
            </w:pPr>
            <w:r w:rsidRPr="001359DF">
              <w:t>18.7. Несоответствие направлений расходов, источником финансового обеспечения которых является грант</w:t>
            </w:r>
            <w:r w:rsidR="001B16FB">
              <w:t xml:space="preserve"> в форме субсидии, направлениям </w:t>
            </w:r>
            <w:r w:rsidRPr="001359DF">
              <w:t xml:space="preserve">расходов указанным в пункте 31 главы 2 </w:t>
            </w:r>
            <w:r w:rsidR="001359DF" w:rsidRPr="001359DF">
              <w:t>П</w:t>
            </w:r>
            <w:r w:rsidRPr="001359DF">
              <w:t xml:space="preserve">орядка, в том числе превышение допустимых предельных затрат по направлениям расходов, установленным </w:t>
            </w:r>
            <w:r w:rsidR="001359DF" w:rsidRPr="001359DF">
              <w:t xml:space="preserve">в столбце 4 пунктов 1.1, </w:t>
            </w:r>
            <w:r w:rsidR="001359DF">
              <w:t xml:space="preserve">4 </w:t>
            </w:r>
            <w:r w:rsidRPr="001359DF">
              <w:t xml:space="preserve">таблицы пункта 31 </w:t>
            </w:r>
            <w:r w:rsidR="001359DF" w:rsidRPr="001359DF">
              <w:t>П</w:t>
            </w:r>
            <w:r w:rsidRPr="001359DF">
              <w:t>орядка.</w:t>
            </w:r>
          </w:p>
          <w:p w:rsidR="001D222A" w:rsidRPr="001B16FB" w:rsidRDefault="001D222A" w:rsidP="001359D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16FB">
              <w:t xml:space="preserve">18.8. Несоответствие представленных участником отбора заявок и (или) документов требованиям, установленным в </w:t>
            </w:r>
            <w:r w:rsidR="001B16FB" w:rsidRPr="001B16FB">
              <w:t xml:space="preserve">настоящем </w:t>
            </w:r>
            <w:r w:rsidRPr="001B16FB">
              <w:t>объявлении.</w:t>
            </w:r>
          </w:p>
          <w:p w:rsidR="001D222A" w:rsidRPr="001B16FB" w:rsidRDefault="001D222A" w:rsidP="001359DF">
            <w:pPr>
              <w:widowControl w:val="0"/>
              <w:autoSpaceDE w:val="0"/>
              <w:autoSpaceDN w:val="0"/>
              <w:adjustRightInd w:val="0"/>
              <w:jc w:val="both"/>
            </w:pPr>
            <w:r w:rsidRPr="001B16FB">
              <w:t xml:space="preserve">19. Грант в форме субсидии распределяется между победителями отбора на основании итогового рейтинга заявок в пределах лимитов бюджетных средств, выделенных на данные цели в </w:t>
            </w:r>
            <w:r w:rsidR="00070FF8">
              <w:t>2025</w:t>
            </w:r>
            <w:r w:rsidRPr="001B16FB">
              <w:t xml:space="preserve"> году. Предельный размер гранта в форме субсидии на одного получателя гранта составляет не более 5 млн. рублей.  </w:t>
            </w:r>
            <w:bookmarkStart w:id="4" w:name="sub_224"/>
          </w:p>
          <w:p w:rsidR="001D222A" w:rsidRPr="001B16FB" w:rsidRDefault="001D222A" w:rsidP="001B16FB">
            <w:pPr>
              <w:widowControl w:val="0"/>
              <w:autoSpaceDE w:val="0"/>
              <w:autoSpaceDN w:val="0"/>
              <w:adjustRightInd w:val="0"/>
              <w:jc w:val="both"/>
            </w:pPr>
            <w:r w:rsidRPr="001B16FB">
              <w:t xml:space="preserve">20. Управление в течение 5 рабочих дней после подписания протокола о подведении итогов отбора размещает его на портале НКО. Протокол о подведении итогов отбора включает в себя следующие сведения: </w:t>
            </w:r>
            <w:bookmarkEnd w:id="4"/>
          </w:p>
          <w:p w:rsidR="001D222A" w:rsidRPr="001B16FB" w:rsidRDefault="001D222A" w:rsidP="001B16FB">
            <w:pPr>
              <w:widowControl w:val="0"/>
              <w:autoSpaceDE w:val="0"/>
              <w:autoSpaceDN w:val="0"/>
              <w:adjustRightInd w:val="0"/>
              <w:jc w:val="both"/>
            </w:pPr>
            <w:r w:rsidRPr="001B16FB">
              <w:t xml:space="preserve">20.1. Дату, время и место проведения рассмотрения заявок. </w:t>
            </w:r>
          </w:p>
          <w:p w:rsidR="001D222A" w:rsidRPr="001B16FB" w:rsidRDefault="001D222A" w:rsidP="001B16FB">
            <w:pPr>
              <w:widowControl w:val="0"/>
              <w:autoSpaceDE w:val="0"/>
              <w:autoSpaceDN w:val="0"/>
              <w:adjustRightInd w:val="0"/>
              <w:jc w:val="both"/>
            </w:pPr>
            <w:r w:rsidRPr="001B16FB">
              <w:t>20.2. Дату, время и место оценки заявок.</w:t>
            </w:r>
          </w:p>
          <w:p w:rsidR="001D222A" w:rsidRPr="001B16FB" w:rsidRDefault="001D222A" w:rsidP="001B16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16FB">
              <w:t>20.3. Информацию об участни</w:t>
            </w:r>
            <w:r w:rsidRPr="001B16FB">
              <w:rPr>
                <w:color w:val="000000"/>
              </w:rPr>
              <w:t>ках отбора, заявки которых были рассмотрены.</w:t>
            </w:r>
          </w:p>
          <w:p w:rsidR="001D222A" w:rsidRPr="001B16FB" w:rsidRDefault="001D222A" w:rsidP="001B16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16FB">
              <w:rPr>
                <w:color w:val="000000"/>
              </w:rPr>
              <w:t>20.4.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заявки.</w:t>
            </w:r>
          </w:p>
          <w:p w:rsidR="001D222A" w:rsidRPr="001B16FB" w:rsidRDefault="001D222A" w:rsidP="001B16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16FB">
              <w:rPr>
                <w:color w:val="000000"/>
              </w:rPr>
              <w:t>20.5.</w:t>
            </w:r>
            <w:r w:rsidRPr="001B16FB">
              <w:rPr>
                <w:rFonts w:ascii="Times New Roman CYR" w:hAnsi="Times New Roman CYR" w:cs="Times New Roman CYR"/>
              </w:rPr>
              <w:t xml:space="preserve"> </w:t>
            </w:r>
            <w:r w:rsidRPr="001B16FB">
              <w:rPr>
                <w:color w:val="000000"/>
              </w:rPr>
              <w:t>Последовательности оценки заявок, присвоенные заявкам значения по каждому из предусмотренных критериев оценки, принятого на основании результатов оценки заявок решения о присвоении заявкам порядковых номеров.</w:t>
            </w:r>
            <w:bookmarkStart w:id="5" w:name="sub_2247"/>
          </w:p>
          <w:p w:rsidR="00512ED2" w:rsidRPr="001B16FB" w:rsidRDefault="001D222A" w:rsidP="001B16F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16FB">
              <w:rPr>
                <w:color w:val="000000"/>
              </w:rPr>
              <w:t>20.6. Наименование получателя (получателей) гранта в форме субсидии с которым заключается договор и размер предоставляемого ему гранта в форме субсидии.</w:t>
            </w:r>
            <w:bookmarkEnd w:id="5"/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512ED2" w:rsidP="00512ED2">
            <w:r w:rsidRPr="00512ED2">
              <w:lastRenderedPageBreak/>
              <w:t>Порядок возврата заявок на доработку</w:t>
            </w:r>
          </w:p>
        </w:tc>
        <w:tc>
          <w:tcPr>
            <w:tcW w:w="7229" w:type="dxa"/>
          </w:tcPr>
          <w:p w:rsidR="00512ED2" w:rsidRPr="00512ED2" w:rsidRDefault="00BB5B2D" w:rsidP="00512E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Порядком </w:t>
            </w:r>
            <w:r w:rsidR="009E0560">
              <w:t>возврат заявок на доработку не предусмотрен.</w:t>
            </w:r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512ED2" w:rsidP="00512ED2">
            <w:r w:rsidRPr="00512ED2">
              <w:t>Порядок отклонения заявок, а также информация об основаниях их отклонения</w:t>
            </w:r>
          </w:p>
        </w:tc>
        <w:tc>
          <w:tcPr>
            <w:tcW w:w="7229" w:type="dxa"/>
          </w:tcPr>
          <w:p w:rsidR="001D222A" w:rsidRPr="00E75821" w:rsidRDefault="00E75821" w:rsidP="00E75821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21">
              <w:t xml:space="preserve">В случае несоответствия заявки требованиям, установленным </w:t>
            </w:r>
            <w:r>
              <w:t>П</w:t>
            </w:r>
            <w:r w:rsidRPr="00E75821">
              <w:t>орядком, конкурсная комиссия принимае</w:t>
            </w:r>
            <w:r>
              <w:t xml:space="preserve">т решение об отклонении заявки, </w:t>
            </w:r>
            <w:r w:rsidRPr="00E75821">
              <w:t xml:space="preserve">в соответствии с пунктами 18.1 - 18.8 главы 2 </w:t>
            </w:r>
            <w:r>
              <w:t>П</w:t>
            </w:r>
            <w:r w:rsidRPr="00E75821">
              <w:t xml:space="preserve">орядка с указанием причин их отклонения. </w:t>
            </w:r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512ED2" w:rsidP="00512ED2">
            <w:r w:rsidRPr="00512ED2">
              <w:t xml:space="preserve">Порядок оценки заявок, включающий критерии оценки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минимальный проходной балл, который необходимо набрать </w:t>
            </w:r>
            <w:r w:rsidRPr="00512ED2">
              <w:lastRenderedPageBreak/>
              <w:t>по результатам оценки заявок участникам отбора для признания их победителями отбора, сроки оценки заявок, а также информацию об участи</w:t>
            </w:r>
            <w:r w:rsidR="00E75821">
              <w:t xml:space="preserve">и или неучастии комиссии </w:t>
            </w:r>
            <w:r w:rsidR="00070FF8">
              <w:t>в оценке заявок</w:t>
            </w:r>
          </w:p>
          <w:p w:rsidR="00512ED2" w:rsidRPr="00512ED2" w:rsidRDefault="00512ED2" w:rsidP="00512ED2">
            <w:pPr>
              <w:ind w:firstLine="567"/>
              <w:jc w:val="center"/>
            </w:pPr>
          </w:p>
        </w:tc>
        <w:tc>
          <w:tcPr>
            <w:tcW w:w="7229" w:type="dxa"/>
          </w:tcPr>
          <w:p w:rsidR="00E75821" w:rsidRPr="00E75821" w:rsidRDefault="00E75821" w:rsidP="00E75821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21">
              <w:lastRenderedPageBreak/>
              <w:t xml:space="preserve">Конкурсная комиссия оценивает заявки участников отбора </w:t>
            </w:r>
            <w:r w:rsidRPr="00E75821">
              <w:rPr>
                <w:color w:val="000000"/>
              </w:rPr>
              <w:t xml:space="preserve">в течение 20 рабочих дней с даты поступления </w:t>
            </w:r>
            <w:r w:rsidRPr="00E75821">
              <w:rPr>
                <w:color w:val="000000"/>
              </w:rPr>
              <w:br/>
              <w:t>от управления документов</w:t>
            </w:r>
            <w:r w:rsidR="005940EC">
              <w:rPr>
                <w:color w:val="000000"/>
              </w:rPr>
              <w:t>.</w:t>
            </w:r>
          </w:p>
          <w:p w:rsidR="00E75821" w:rsidRDefault="00E75821" w:rsidP="00E758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940EC" w:rsidRDefault="00E75821" w:rsidP="00E75821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21">
              <w:t xml:space="preserve">Каждый член конкурсной комиссии оценивает заявку участника отбора, присваивая по каждому критерию баллы в соответствии с критериями оценки заявок участников отбора (приложение 2 к Порядку). </w:t>
            </w:r>
          </w:p>
          <w:p w:rsidR="005940EC" w:rsidRDefault="005940EC" w:rsidP="00E758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940EC" w:rsidRDefault="005940EC" w:rsidP="00E7582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Участник отбора представляет </w:t>
            </w:r>
            <w:r w:rsidRPr="00512ED2">
              <w:t>информацию по каждому критерию оценки, сведения, документы и материалы, подтверждающие такую информацию</w:t>
            </w:r>
            <w:r>
              <w:t xml:space="preserve"> в соответствии с направлениями критерия оценки </w:t>
            </w:r>
            <w:r>
              <w:rPr>
                <w:szCs w:val="28"/>
              </w:rPr>
              <w:lastRenderedPageBreak/>
              <w:t>з</w:t>
            </w:r>
            <w:r w:rsidRPr="00FA5FA7">
              <w:rPr>
                <w:szCs w:val="28"/>
              </w:rPr>
              <w:t>аявок участников отбора</w:t>
            </w:r>
            <w:r>
              <w:t xml:space="preserve"> (приложение 2 к Порядку).</w:t>
            </w:r>
          </w:p>
          <w:p w:rsidR="005940EC" w:rsidRDefault="005940EC" w:rsidP="00E758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21" w:rsidRPr="00E75821" w:rsidRDefault="00E75821" w:rsidP="00E75821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21">
              <w:t xml:space="preserve">Максимальное количество баллов по одному критерию – 10 баллов. Минимальное количество баллов по одному критерию – 0 баллов, за исключением критерия «Реалистичность бюджета проекта и обоснованность планируемых расходов на реализацию проекта», минимальное количество баллов по которому - (-)25 баллов (принимает отрицательное значение и отнимается от общего количества баллов, присвоенных заявке членом конкурсной комиссии).  </w:t>
            </w:r>
          </w:p>
          <w:p w:rsidR="00E75821" w:rsidRPr="00E75821" w:rsidRDefault="00E75821" w:rsidP="00E758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5821">
              <w:t>Минимальный проходной балл, который необходимо набрать по результатам оценки заявок участникам отбора</w:t>
            </w:r>
            <w:r w:rsidRPr="00E75821">
              <w:rPr>
                <w:color w:val="000000"/>
              </w:rPr>
              <w:t xml:space="preserve"> для признания их победителями отбора:</w:t>
            </w:r>
          </w:p>
          <w:p w:rsidR="00E75821" w:rsidRPr="00E75821" w:rsidRDefault="00E75821" w:rsidP="00E75821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5821">
              <w:t>50 баллов – в случае, если сумма запрашиваемого гранта в форме субсидии не более 500 тыс. рублей;</w:t>
            </w:r>
          </w:p>
          <w:p w:rsidR="00E75821" w:rsidRPr="00E75821" w:rsidRDefault="00E75821" w:rsidP="00E758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5821">
              <w:t>55 баллов – в случае, если сумма запрашиваемого гранта в форме субсидии свыше 500 тыс. рублей и не более 1 млн. рублей;</w:t>
            </w:r>
          </w:p>
          <w:p w:rsidR="00E75821" w:rsidRPr="00E75821" w:rsidRDefault="00E75821" w:rsidP="00E758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5821">
              <w:t>60 баллов – в случае, если сумма запрашиваемого гранта в форме субсидии свыше 1 млн. рублей и не более 5 млн. рублей</w:t>
            </w:r>
            <w:r w:rsidRPr="00E75821">
              <w:rPr>
                <w:color w:val="000000"/>
              </w:rPr>
              <w:t>.</w:t>
            </w:r>
          </w:p>
          <w:p w:rsidR="00512ED2" w:rsidRPr="00512ED2" w:rsidRDefault="00512ED2" w:rsidP="00512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512ED2" w:rsidRPr="00512ED2" w:rsidRDefault="00512ED2" w:rsidP="00512ED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12ED2">
              <w:rPr>
                <w:color w:val="000000"/>
              </w:rPr>
              <w:t>По результатам рассмотрения заявок конкурсная комиссия определяет итоговое количество баллов по каждой заявке путём сложения баллов, присвоенных каждым членом конкурсной комиссии и выводит среднее (весовое) значение баллов (значение рассчитывается с 1 знаком после запятой) по каждой заявке путем деления на количество членов конкурсной комиссии, осуществивших оценку.</w:t>
            </w:r>
          </w:p>
          <w:p w:rsidR="00512ED2" w:rsidRPr="00512ED2" w:rsidRDefault="00512ED2" w:rsidP="00512ED2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512ED2" w:rsidRPr="00512ED2" w:rsidRDefault="00512ED2" w:rsidP="00512E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12ED2">
              <w:rPr>
                <w:color w:val="000000"/>
              </w:rPr>
              <w:t>На основании итоговых баллов оценки заявок, конкурсная комиссия составляет итоговый рейтинг, в котором каждой заявке присваивает порядковый номер по ме</w:t>
            </w:r>
            <w:r w:rsidR="005940EC">
              <w:rPr>
                <w:color w:val="000000"/>
              </w:rPr>
              <w:t xml:space="preserve">ре уменьшения итогового балла. </w:t>
            </w:r>
          </w:p>
          <w:p w:rsidR="00512ED2" w:rsidRPr="005940EC" w:rsidRDefault="00512ED2" w:rsidP="00512ED2">
            <w:pPr>
              <w:widowControl w:val="0"/>
              <w:autoSpaceDE w:val="0"/>
              <w:autoSpaceDN w:val="0"/>
              <w:adjustRightInd w:val="0"/>
              <w:jc w:val="both"/>
            </w:pPr>
            <w:r w:rsidRPr="00512ED2">
              <w:rPr>
                <w:color w:val="000000"/>
              </w:rPr>
              <w:t xml:space="preserve">Если две или более заявки набрали </w:t>
            </w:r>
            <w:r w:rsidRPr="00512ED2">
              <w:t xml:space="preserve">одинаковую сумму баллов, меньший порядковый номер в рейтинге присваивается заявке, поданной ранее по дате и времени, с учётом </w:t>
            </w:r>
            <w:r w:rsidR="005940EC">
              <w:t>минимального количества баллов.</w:t>
            </w:r>
          </w:p>
          <w:p w:rsidR="00512ED2" w:rsidRPr="00512ED2" w:rsidRDefault="00512ED2" w:rsidP="00512ED2">
            <w:pPr>
              <w:widowControl w:val="0"/>
              <w:autoSpaceDE w:val="0"/>
              <w:autoSpaceDN w:val="0"/>
              <w:adjustRightInd w:val="0"/>
              <w:jc w:val="both"/>
            </w:pPr>
            <w:r w:rsidRPr="00512ED2">
              <w:t xml:space="preserve">С учётом минимального проходного балла, победителями отбора признаются участники отбора, заявкам которых присвоены номера начиная с первого в итоговом рейтинге в порядке убывания, в пределах лимитов бюджетных обязательств, предусмотренных на данные цели на </w:t>
            </w:r>
            <w:r w:rsidR="005940EC">
              <w:t>соответствующий финансовый год.</w:t>
            </w:r>
          </w:p>
          <w:p w:rsidR="00512ED2" w:rsidRPr="00512ED2" w:rsidRDefault="00512ED2" w:rsidP="00512E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12ED2">
              <w:rPr>
                <w:color w:val="000000"/>
              </w:rPr>
              <w:t>В случае, если после о</w:t>
            </w:r>
            <w:r w:rsidR="009C11E6">
              <w:rPr>
                <w:color w:val="000000"/>
              </w:rPr>
              <w:t xml:space="preserve">пределения победителей отбора, </w:t>
            </w:r>
            <w:r w:rsidRPr="00512ED2">
              <w:rPr>
                <w:color w:val="000000"/>
              </w:rPr>
              <w:t>сформировался остаток лимитов бюджетных обязательств, недостаточный для реализации в полном объёме проекта участника отбора, занимающего следующую позицию в итоговом рейтинге, конкурсная комиссия вправе признать его победителем отбора, при условии его согласия обеспечить недостающий объём средств гранта в форме субсидии за счёт собственных средств.</w:t>
            </w:r>
          </w:p>
          <w:p w:rsidR="00512ED2" w:rsidRPr="00512ED2" w:rsidRDefault="00512ED2" w:rsidP="00512E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512ED2" w:rsidRPr="00512ED2" w:rsidRDefault="00512ED2" w:rsidP="00512E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12ED2">
              <w:rPr>
                <w:color w:val="000000"/>
              </w:rPr>
              <w:t>Конкурсная комиссия вправе организовать публичную защиту проектов, участвующих в отборе.</w:t>
            </w:r>
          </w:p>
          <w:p w:rsidR="00512ED2" w:rsidRPr="00512ED2" w:rsidRDefault="00512ED2" w:rsidP="00512E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512ED2" w:rsidRPr="005940EC" w:rsidRDefault="00512ED2" w:rsidP="005940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12ED2">
              <w:rPr>
                <w:color w:val="000000"/>
              </w:rPr>
              <w:t>Решение конкурсной комиссии оформляется протоколом о подведении итогов отбора, в котором указывается решение по каждой заявке. Протокол о подведении итогов отбора подписывается всеми присутствующими на заседании членами конкурсной комис</w:t>
            </w:r>
            <w:r w:rsidR="005940EC">
              <w:rPr>
                <w:color w:val="000000"/>
              </w:rPr>
              <w:t>сии в день проведения заседания</w:t>
            </w:r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512ED2" w:rsidP="00070FF8">
            <w:pPr>
              <w:jc w:val="both"/>
            </w:pPr>
            <w:r w:rsidRPr="00512ED2">
              <w:lastRenderedPageBreak/>
              <w:t xml:space="preserve">Объём распределяемого гранта в форме субсидии в рамках отбора, порядок расчета размера гранта в форме субсидии, установленный </w:t>
            </w:r>
            <w:r w:rsidR="00070FF8">
              <w:t>П</w:t>
            </w:r>
            <w:r w:rsidRPr="00512ED2">
              <w:t xml:space="preserve">орядком, правила распределения гранта в форме субсидии   по результатам отбора, которые могут включать максимальный, минимальный размер гранта в форме субсидии, а также предельное </w:t>
            </w:r>
            <w:r w:rsidR="00070FF8">
              <w:t>количество победителей отбора</w:t>
            </w:r>
          </w:p>
        </w:tc>
        <w:tc>
          <w:tcPr>
            <w:tcW w:w="7229" w:type="dxa"/>
          </w:tcPr>
          <w:p w:rsidR="00512ED2" w:rsidRPr="00512ED2" w:rsidRDefault="00512ED2" w:rsidP="00512ED2">
            <w:pPr>
              <w:jc w:val="both"/>
            </w:pPr>
            <w:r w:rsidRPr="00512ED2">
              <w:t xml:space="preserve">Грант в форме субсидии распределяется между победителями отбора на основании итогового рейтинга заявок в пределах лимитов бюджетных средств, выделенных на данные цели в </w:t>
            </w:r>
            <w:r w:rsidR="00070FF8">
              <w:t>2025</w:t>
            </w:r>
            <w:r w:rsidRPr="00512ED2">
              <w:t xml:space="preserve"> году. </w:t>
            </w:r>
          </w:p>
          <w:p w:rsidR="00512ED2" w:rsidRPr="00512ED2" w:rsidRDefault="00512ED2" w:rsidP="00512ED2">
            <w:pPr>
              <w:jc w:val="both"/>
            </w:pPr>
          </w:p>
          <w:p w:rsidR="00512ED2" w:rsidRDefault="00512ED2" w:rsidP="00512ED2">
            <w:pPr>
              <w:jc w:val="both"/>
            </w:pPr>
            <w:r w:rsidRPr="00512ED2">
              <w:t>Предельный размер гранта в форме субсидии на одного получателя гранта составляет не более 5 млн. рублей</w:t>
            </w:r>
            <w:r w:rsidR="00070FF8">
              <w:t>.</w:t>
            </w:r>
          </w:p>
          <w:p w:rsidR="00070FF8" w:rsidRDefault="00070FF8" w:rsidP="00512ED2">
            <w:pPr>
              <w:jc w:val="both"/>
            </w:pPr>
          </w:p>
          <w:p w:rsidR="00070FF8" w:rsidRPr="00512ED2" w:rsidRDefault="00070FF8" w:rsidP="00512ED2">
            <w:pPr>
              <w:jc w:val="both"/>
            </w:pPr>
          </w:p>
        </w:tc>
      </w:tr>
      <w:tr w:rsidR="00512ED2" w:rsidRPr="00512ED2" w:rsidTr="00697B3B">
        <w:tc>
          <w:tcPr>
            <w:tcW w:w="3545" w:type="dxa"/>
          </w:tcPr>
          <w:p w:rsidR="00512ED2" w:rsidRPr="00512ED2" w:rsidRDefault="00512ED2" w:rsidP="00512ED2">
            <w:pPr>
              <w:rPr>
                <w:szCs w:val="20"/>
              </w:rPr>
            </w:pPr>
            <w:r w:rsidRPr="00512ED2">
              <w:rPr>
                <w:szCs w:val="20"/>
              </w:rPr>
              <w:t>Порядок предоставления участникам отбора разъяснений положений объявления о проведении отбора, даты начала и оконча</w:t>
            </w:r>
            <w:r w:rsidR="00E31DAC">
              <w:rPr>
                <w:szCs w:val="20"/>
              </w:rPr>
              <w:t>ния срока такого предоставления</w:t>
            </w:r>
          </w:p>
          <w:p w:rsidR="00512ED2" w:rsidRPr="00512ED2" w:rsidRDefault="00512ED2" w:rsidP="00512ED2">
            <w:pPr>
              <w:ind w:firstLine="567"/>
              <w:jc w:val="center"/>
              <w:rPr>
                <w:szCs w:val="20"/>
              </w:rPr>
            </w:pPr>
          </w:p>
        </w:tc>
        <w:tc>
          <w:tcPr>
            <w:tcW w:w="7229" w:type="dxa"/>
          </w:tcPr>
          <w:p w:rsidR="00070FF8" w:rsidRPr="00070FF8" w:rsidRDefault="00070FF8" w:rsidP="00070FF8">
            <w:pPr>
              <w:widowControl w:val="0"/>
              <w:autoSpaceDE w:val="0"/>
              <w:autoSpaceDN w:val="0"/>
              <w:adjustRightInd w:val="0"/>
              <w:jc w:val="both"/>
            </w:pPr>
            <w:r w:rsidRPr="00070FF8">
              <w:t xml:space="preserve">Разъяснение положений объявления о проведении отбора, предоставляется специалистом </w:t>
            </w:r>
            <w:r w:rsidR="003D42DE">
              <w:t>управления</w:t>
            </w:r>
            <w:r w:rsidRPr="00070FF8">
              <w:t xml:space="preserve"> с даты начала отбора в письменном виде в течении трёх рабочих дней с даты регистрации </w:t>
            </w:r>
            <w:r w:rsidR="003D42DE">
              <w:t>управлением</w:t>
            </w:r>
            <w:r w:rsidRPr="00070FF8">
              <w:t xml:space="preserve"> обращения от участника отбора, поступившего посредством электронной почты</w:t>
            </w:r>
            <w:r w:rsidR="003D42DE">
              <w:t xml:space="preserve"> </w:t>
            </w:r>
            <w:hyperlink r:id="rId13" w:history="1">
              <w:r w:rsidR="003D42DE" w:rsidRPr="00D423A2">
                <w:rPr>
                  <w:rStyle w:val="ab"/>
                  <w:lang w:val="en-US"/>
                </w:rPr>
                <w:t>PerevalovaAI</w:t>
              </w:r>
              <w:r w:rsidR="003D42DE" w:rsidRPr="00D423A2">
                <w:rPr>
                  <w:rStyle w:val="ab"/>
                </w:rPr>
                <w:t>@</w:t>
              </w:r>
              <w:r w:rsidR="003D42DE" w:rsidRPr="00D423A2">
                <w:rPr>
                  <w:rStyle w:val="ab"/>
                  <w:lang w:val="en-US"/>
                </w:rPr>
                <w:t>admsr</w:t>
              </w:r>
              <w:r w:rsidR="003D42DE" w:rsidRPr="00D423A2">
                <w:rPr>
                  <w:rStyle w:val="ab"/>
                </w:rPr>
                <w:t>.</w:t>
              </w:r>
              <w:r w:rsidR="003D42DE" w:rsidRPr="00D423A2">
                <w:rPr>
                  <w:rStyle w:val="ab"/>
                  <w:lang w:val="en-US"/>
                </w:rPr>
                <w:t>ru</w:t>
              </w:r>
            </w:hyperlink>
            <w:r w:rsidR="003D42DE">
              <w:t xml:space="preserve"> </w:t>
            </w:r>
            <w:r>
              <w:t xml:space="preserve">и заканчивается </w:t>
            </w:r>
            <w:r w:rsidRPr="00070FF8">
              <w:t xml:space="preserve">за три рабочих дня до окончания отбора.  </w:t>
            </w:r>
          </w:p>
          <w:p w:rsidR="00512ED2" w:rsidRPr="00512ED2" w:rsidRDefault="00512ED2" w:rsidP="00512ED2">
            <w:pPr>
              <w:jc w:val="both"/>
              <w:rPr>
                <w:szCs w:val="20"/>
              </w:rPr>
            </w:pPr>
          </w:p>
        </w:tc>
      </w:tr>
      <w:tr w:rsidR="00512ED2" w:rsidRPr="00512ED2" w:rsidTr="00697B3B">
        <w:tc>
          <w:tcPr>
            <w:tcW w:w="3545" w:type="dxa"/>
          </w:tcPr>
          <w:p w:rsidR="00512ED2" w:rsidRPr="003D42DE" w:rsidRDefault="00512ED2" w:rsidP="00512ED2">
            <w:r w:rsidRPr="003D42DE">
              <w:t>Срок, в течение которого победитель (победители) отбора до</w:t>
            </w:r>
            <w:r w:rsidR="00E31DAC">
              <w:t>лжен (должны) подписать договор</w:t>
            </w:r>
          </w:p>
        </w:tc>
        <w:tc>
          <w:tcPr>
            <w:tcW w:w="7229" w:type="dxa"/>
          </w:tcPr>
          <w:p w:rsidR="00512ED2" w:rsidRPr="003D42DE" w:rsidRDefault="00512ED2" w:rsidP="00512ED2">
            <w:pPr>
              <w:jc w:val="both"/>
            </w:pPr>
            <w:r w:rsidRPr="003D42DE">
              <w:t>Получатель гранта в форме субсидии должен подписать договор в течение 5 рабочих дней</w:t>
            </w:r>
            <w:r w:rsidR="00E31DAC" w:rsidRPr="00E31DAC">
              <w:t xml:space="preserve"> </w:t>
            </w:r>
            <w:r w:rsidR="00E31DAC">
              <w:t>с даты направления уведомления управлением на эл.почту получателя гранта, указанную в конкурсном проекте</w:t>
            </w:r>
            <w:r w:rsidRPr="003D42DE">
              <w:t>.</w:t>
            </w:r>
          </w:p>
          <w:p w:rsidR="00512ED2" w:rsidRPr="003D42DE" w:rsidRDefault="00512ED2" w:rsidP="00512ED2">
            <w:pPr>
              <w:jc w:val="both"/>
            </w:pPr>
          </w:p>
        </w:tc>
      </w:tr>
      <w:tr w:rsidR="00512ED2" w:rsidRPr="00512ED2" w:rsidTr="00697B3B">
        <w:tc>
          <w:tcPr>
            <w:tcW w:w="3545" w:type="dxa"/>
          </w:tcPr>
          <w:p w:rsidR="00512ED2" w:rsidRPr="00E31DAC" w:rsidRDefault="00512ED2" w:rsidP="00512ED2">
            <w:r w:rsidRPr="00E31DAC">
              <w:t>Условия признания победителя (победителей) отбора уклонившимся (уклонившимися) от заключения договора.</w:t>
            </w:r>
          </w:p>
          <w:p w:rsidR="00512ED2" w:rsidRPr="00E31DAC" w:rsidRDefault="00512ED2" w:rsidP="00512ED2"/>
        </w:tc>
        <w:tc>
          <w:tcPr>
            <w:tcW w:w="7229" w:type="dxa"/>
          </w:tcPr>
          <w:p w:rsidR="00512ED2" w:rsidRPr="00E31DAC" w:rsidRDefault="00512ED2" w:rsidP="00512ED2">
            <w:pPr>
              <w:jc w:val="both"/>
              <w:rPr>
                <w:b/>
              </w:rPr>
            </w:pPr>
            <w:r w:rsidRPr="00E31DAC">
              <w:t xml:space="preserve">В случае не подписания договора </w:t>
            </w:r>
            <w:r w:rsidR="00E31DAC" w:rsidRPr="003D42DE">
              <w:t>в течение 5 рабочих дней</w:t>
            </w:r>
            <w:r w:rsidR="00E31DAC" w:rsidRPr="00E31DAC">
              <w:t xml:space="preserve"> </w:t>
            </w:r>
            <w:r w:rsidR="00E31DAC">
              <w:t>с даты направления уведомления управлением на эл.почту получателя гранта, указанную в конкурсном проекте,</w:t>
            </w:r>
            <w:r w:rsidRPr="00E31DAC">
              <w:t xml:space="preserve"> получатель гранта в форме субсидии считается уклонившимся от заключения договора.</w:t>
            </w:r>
          </w:p>
        </w:tc>
      </w:tr>
      <w:tr w:rsidR="00512ED2" w:rsidRPr="00512ED2" w:rsidTr="00697B3B">
        <w:tc>
          <w:tcPr>
            <w:tcW w:w="3545" w:type="dxa"/>
          </w:tcPr>
          <w:p w:rsidR="00512ED2" w:rsidRPr="00324007" w:rsidRDefault="00512ED2" w:rsidP="00512ED2">
            <w:r w:rsidRPr="00324007">
              <w:t>Срок размещения протокола конкурсной комиссии о подведении итогов отбора на портале НКО</w:t>
            </w:r>
            <w:r w:rsidR="00324007" w:rsidRPr="00324007">
              <w:t>, который не может быть позднее 14-го рабочего дня, следующего за днем определения победителей отбора</w:t>
            </w:r>
          </w:p>
        </w:tc>
        <w:tc>
          <w:tcPr>
            <w:tcW w:w="7229" w:type="dxa"/>
          </w:tcPr>
          <w:p w:rsidR="00512ED2" w:rsidRPr="00324007" w:rsidRDefault="00324007" w:rsidP="00324007">
            <w:pPr>
              <w:rPr>
                <w:b/>
              </w:rPr>
            </w:pPr>
            <w:r w:rsidRPr="00324007">
              <w:t xml:space="preserve">Управление в течение 5 рабочих дней после подписания протокола о подведении итогов отбора размещает его на портале НКО </w:t>
            </w:r>
          </w:p>
        </w:tc>
      </w:tr>
    </w:tbl>
    <w:p w:rsidR="00512ED2" w:rsidRDefault="00512ED2" w:rsidP="00512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sectPr w:rsidR="00512ED2" w:rsidSect="00490DED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F7" w:rsidRDefault="001406F7" w:rsidP="00512ED2">
      <w:r>
        <w:separator/>
      </w:r>
    </w:p>
  </w:endnote>
  <w:endnote w:type="continuationSeparator" w:id="0">
    <w:p w:rsidR="001406F7" w:rsidRDefault="001406F7" w:rsidP="0051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F7" w:rsidRDefault="001406F7" w:rsidP="00512ED2">
      <w:r>
        <w:separator/>
      </w:r>
    </w:p>
  </w:footnote>
  <w:footnote w:type="continuationSeparator" w:id="0">
    <w:p w:rsidR="001406F7" w:rsidRDefault="001406F7" w:rsidP="0051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F56"/>
    <w:multiLevelType w:val="hybridMultilevel"/>
    <w:tmpl w:val="F1503A80"/>
    <w:lvl w:ilvl="0" w:tplc="81A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4D52"/>
    <w:multiLevelType w:val="hybridMultilevel"/>
    <w:tmpl w:val="EA5EA138"/>
    <w:lvl w:ilvl="0" w:tplc="81A28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26419"/>
    <w:multiLevelType w:val="hybridMultilevel"/>
    <w:tmpl w:val="4802EC96"/>
    <w:lvl w:ilvl="0" w:tplc="A2180B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DD943A6"/>
    <w:multiLevelType w:val="hybridMultilevel"/>
    <w:tmpl w:val="DE9EFFA8"/>
    <w:lvl w:ilvl="0" w:tplc="81A28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67213"/>
    <w:multiLevelType w:val="hybridMultilevel"/>
    <w:tmpl w:val="819E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41E0E"/>
    <w:multiLevelType w:val="hybridMultilevel"/>
    <w:tmpl w:val="859AEA94"/>
    <w:lvl w:ilvl="0" w:tplc="81A28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22C7E"/>
    <w:multiLevelType w:val="hybridMultilevel"/>
    <w:tmpl w:val="1F8C7EBA"/>
    <w:lvl w:ilvl="0" w:tplc="81A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A5732"/>
    <w:multiLevelType w:val="hybridMultilevel"/>
    <w:tmpl w:val="9558B76E"/>
    <w:lvl w:ilvl="0" w:tplc="81A28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B0CB4"/>
    <w:multiLevelType w:val="multilevel"/>
    <w:tmpl w:val="D1A669A6"/>
    <w:lvl w:ilvl="0">
      <w:start w:val="1"/>
      <w:numFmt w:val="decimal"/>
      <w:lvlText w:val="%1."/>
      <w:lvlJc w:val="left"/>
      <w:pPr>
        <w:ind w:left="1068" w:hanging="360"/>
      </w:pPr>
      <w:rPr>
        <w:rFonts w:ascii="XO Thames" w:eastAsia="Times New Roman" w:hAnsi="XO Thames" w:cs="Calibri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6B7AD2"/>
    <w:multiLevelType w:val="hybridMultilevel"/>
    <w:tmpl w:val="254E6AF0"/>
    <w:lvl w:ilvl="0" w:tplc="81A28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87A9D"/>
    <w:multiLevelType w:val="hybridMultilevel"/>
    <w:tmpl w:val="B66CD7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1B162F7"/>
    <w:multiLevelType w:val="hybridMultilevel"/>
    <w:tmpl w:val="EAA2D608"/>
    <w:lvl w:ilvl="0" w:tplc="81A28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02512"/>
    <w:multiLevelType w:val="hybridMultilevel"/>
    <w:tmpl w:val="DA322BA6"/>
    <w:lvl w:ilvl="0" w:tplc="81A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37936"/>
    <w:multiLevelType w:val="hybridMultilevel"/>
    <w:tmpl w:val="C0EA6BC0"/>
    <w:lvl w:ilvl="0" w:tplc="81A283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DA906C8"/>
    <w:multiLevelType w:val="hybridMultilevel"/>
    <w:tmpl w:val="C89C9E6A"/>
    <w:lvl w:ilvl="0" w:tplc="81A28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678F4"/>
    <w:multiLevelType w:val="hybridMultilevel"/>
    <w:tmpl w:val="D3CE1E2E"/>
    <w:lvl w:ilvl="0" w:tplc="81A28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C5907"/>
    <w:multiLevelType w:val="multilevel"/>
    <w:tmpl w:val="41B87E6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CF454F4"/>
    <w:multiLevelType w:val="hybridMultilevel"/>
    <w:tmpl w:val="B9D6FCD6"/>
    <w:lvl w:ilvl="0" w:tplc="81A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355"/>
    <w:multiLevelType w:val="hybridMultilevel"/>
    <w:tmpl w:val="1E5AEA8C"/>
    <w:lvl w:ilvl="0" w:tplc="81A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FC2F5A"/>
    <w:multiLevelType w:val="hybridMultilevel"/>
    <w:tmpl w:val="BA8C3E96"/>
    <w:lvl w:ilvl="0" w:tplc="81A28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B19E3"/>
    <w:multiLevelType w:val="hybridMultilevel"/>
    <w:tmpl w:val="87A8D716"/>
    <w:lvl w:ilvl="0" w:tplc="4A120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6850E2"/>
    <w:multiLevelType w:val="hybridMultilevel"/>
    <w:tmpl w:val="D84C8644"/>
    <w:lvl w:ilvl="0" w:tplc="DF507A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7C5D51C8"/>
    <w:multiLevelType w:val="multilevel"/>
    <w:tmpl w:val="3F540B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2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4"/>
  </w:num>
  <w:num w:numId="9">
    <w:abstractNumId w:val="3"/>
  </w:num>
  <w:num w:numId="10">
    <w:abstractNumId w:val="11"/>
  </w:num>
  <w:num w:numId="11">
    <w:abstractNumId w:val="6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12"/>
  </w:num>
  <w:num w:numId="17">
    <w:abstractNumId w:val="0"/>
  </w:num>
  <w:num w:numId="18">
    <w:abstractNumId w:val="15"/>
  </w:num>
  <w:num w:numId="19">
    <w:abstractNumId w:val="7"/>
  </w:num>
  <w:num w:numId="20">
    <w:abstractNumId w:val="1"/>
  </w:num>
  <w:num w:numId="21">
    <w:abstractNumId w:val="5"/>
  </w:num>
  <w:num w:numId="22">
    <w:abstractNumId w:val="17"/>
  </w:num>
  <w:num w:numId="23">
    <w:abstractNumId w:val="16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0B"/>
    <w:rsid w:val="00032BE7"/>
    <w:rsid w:val="00037C4E"/>
    <w:rsid w:val="00037FBB"/>
    <w:rsid w:val="0004208E"/>
    <w:rsid w:val="000511D1"/>
    <w:rsid w:val="00070FF8"/>
    <w:rsid w:val="0007270E"/>
    <w:rsid w:val="00082EC6"/>
    <w:rsid w:val="000B3688"/>
    <w:rsid w:val="000D2DBF"/>
    <w:rsid w:val="00127A6D"/>
    <w:rsid w:val="001359DF"/>
    <w:rsid w:val="001406F7"/>
    <w:rsid w:val="0014078D"/>
    <w:rsid w:val="00190820"/>
    <w:rsid w:val="001A15FD"/>
    <w:rsid w:val="001B16FB"/>
    <w:rsid w:val="001D222A"/>
    <w:rsid w:val="002433A9"/>
    <w:rsid w:val="00276A43"/>
    <w:rsid w:val="002922E1"/>
    <w:rsid w:val="00297DC9"/>
    <w:rsid w:val="00324007"/>
    <w:rsid w:val="00326259"/>
    <w:rsid w:val="0033545C"/>
    <w:rsid w:val="00351FB2"/>
    <w:rsid w:val="00396DF1"/>
    <w:rsid w:val="003B0DB0"/>
    <w:rsid w:val="003C66CD"/>
    <w:rsid w:val="003D42DE"/>
    <w:rsid w:val="00431A0B"/>
    <w:rsid w:val="00490DED"/>
    <w:rsid w:val="004C3E1E"/>
    <w:rsid w:val="004C4E24"/>
    <w:rsid w:val="004F663D"/>
    <w:rsid w:val="00512ED2"/>
    <w:rsid w:val="0052024D"/>
    <w:rsid w:val="00530F85"/>
    <w:rsid w:val="00552756"/>
    <w:rsid w:val="005643A7"/>
    <w:rsid w:val="005940EC"/>
    <w:rsid w:val="005A0419"/>
    <w:rsid w:val="005A5E3D"/>
    <w:rsid w:val="005A642B"/>
    <w:rsid w:val="005D53BA"/>
    <w:rsid w:val="005E7557"/>
    <w:rsid w:val="006025D7"/>
    <w:rsid w:val="00627334"/>
    <w:rsid w:val="006331AA"/>
    <w:rsid w:val="00651380"/>
    <w:rsid w:val="006731F9"/>
    <w:rsid w:val="0068280A"/>
    <w:rsid w:val="00697B3B"/>
    <w:rsid w:val="00712357"/>
    <w:rsid w:val="00733ECA"/>
    <w:rsid w:val="00780459"/>
    <w:rsid w:val="00780645"/>
    <w:rsid w:val="007A06EA"/>
    <w:rsid w:val="007D509C"/>
    <w:rsid w:val="00806722"/>
    <w:rsid w:val="008557D1"/>
    <w:rsid w:val="0087617C"/>
    <w:rsid w:val="00877C7D"/>
    <w:rsid w:val="00884973"/>
    <w:rsid w:val="008A4B66"/>
    <w:rsid w:val="0090162E"/>
    <w:rsid w:val="00905E99"/>
    <w:rsid w:val="009A6CBE"/>
    <w:rsid w:val="009C11E6"/>
    <w:rsid w:val="009E0560"/>
    <w:rsid w:val="009E4CC4"/>
    <w:rsid w:val="009F0B29"/>
    <w:rsid w:val="00A144F5"/>
    <w:rsid w:val="00A15195"/>
    <w:rsid w:val="00A267B2"/>
    <w:rsid w:val="00A4672D"/>
    <w:rsid w:val="00A470A7"/>
    <w:rsid w:val="00A52954"/>
    <w:rsid w:val="00A538B9"/>
    <w:rsid w:val="00A753D8"/>
    <w:rsid w:val="00AA22BA"/>
    <w:rsid w:val="00AC4283"/>
    <w:rsid w:val="00B07A85"/>
    <w:rsid w:val="00B35816"/>
    <w:rsid w:val="00B91B23"/>
    <w:rsid w:val="00B92930"/>
    <w:rsid w:val="00BB5B2D"/>
    <w:rsid w:val="00BC324A"/>
    <w:rsid w:val="00BD0E8C"/>
    <w:rsid w:val="00BD36BB"/>
    <w:rsid w:val="00C07172"/>
    <w:rsid w:val="00C17F26"/>
    <w:rsid w:val="00C456FF"/>
    <w:rsid w:val="00C66284"/>
    <w:rsid w:val="00CA48CA"/>
    <w:rsid w:val="00CC4673"/>
    <w:rsid w:val="00D24182"/>
    <w:rsid w:val="00D2648F"/>
    <w:rsid w:val="00D81755"/>
    <w:rsid w:val="00DC5BAB"/>
    <w:rsid w:val="00E31DAC"/>
    <w:rsid w:val="00E43AAC"/>
    <w:rsid w:val="00E75821"/>
    <w:rsid w:val="00EA0A6C"/>
    <w:rsid w:val="00EA3840"/>
    <w:rsid w:val="00EC73D2"/>
    <w:rsid w:val="00F77894"/>
    <w:rsid w:val="00F969D2"/>
    <w:rsid w:val="00FA5BB3"/>
    <w:rsid w:val="00FA7183"/>
    <w:rsid w:val="00FA7722"/>
    <w:rsid w:val="00FB043B"/>
    <w:rsid w:val="00FC1D5D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644B"/>
  <w15:chartTrackingRefBased/>
  <w15:docId w15:val="{ADE639B0-552C-4DFC-8794-6E70C557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ED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2ED2"/>
    <w:pPr>
      <w:keepNext/>
      <w:jc w:val="center"/>
      <w:outlineLvl w:val="1"/>
    </w:pPr>
    <w:rPr>
      <w:b/>
      <w:caps/>
      <w:spacing w:val="40"/>
      <w:sz w:val="32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12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512ED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45C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354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354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C4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1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2ED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12E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12E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ED2"/>
  </w:style>
  <w:style w:type="table" w:styleId="a6">
    <w:name w:val="Table Grid"/>
    <w:basedOn w:val="a1"/>
    <w:uiPriority w:val="59"/>
    <w:rsid w:val="0051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12ED2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512ED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nhideWhenUsed/>
    <w:rsid w:val="00512ED2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rsid w:val="00512ED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2">
    <w:name w:val="Без интервала1"/>
    <w:uiPriority w:val="99"/>
    <w:rsid w:val="00512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nhideWhenUsed/>
    <w:rsid w:val="00512ED2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512ED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12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512E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512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12ED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d"/>
    <w:semiHidden/>
    <w:rsid w:val="00512ED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annotation text"/>
    <w:basedOn w:val="a"/>
    <w:link w:val="ac"/>
    <w:semiHidden/>
    <w:unhideWhenUsed/>
    <w:rsid w:val="00512ED2"/>
    <w:rPr>
      <w:sz w:val="20"/>
      <w:szCs w:val="20"/>
      <w:lang w:val="en-US"/>
    </w:rPr>
  </w:style>
  <w:style w:type="character" w:customStyle="1" w:styleId="13">
    <w:name w:val="Текст примечания Знак1"/>
    <w:basedOn w:val="a0"/>
    <w:uiPriority w:val="99"/>
    <w:semiHidden/>
    <w:rsid w:val="00512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Заголовок Знак"/>
    <w:basedOn w:val="a0"/>
    <w:link w:val="af"/>
    <w:rsid w:val="00512E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e"/>
    <w:qFormat/>
    <w:rsid w:val="00512ED2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14">
    <w:name w:val="Заголовок Знак1"/>
    <w:basedOn w:val="a0"/>
    <w:uiPriority w:val="10"/>
    <w:rsid w:val="00512E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0">
    <w:name w:val="Основной текст Знак"/>
    <w:basedOn w:val="a0"/>
    <w:link w:val="af1"/>
    <w:semiHidden/>
    <w:rsid w:val="00512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0"/>
    <w:semiHidden/>
    <w:unhideWhenUsed/>
    <w:rsid w:val="00512ED2"/>
    <w:pPr>
      <w:jc w:val="both"/>
    </w:pPr>
    <w:rPr>
      <w:sz w:val="28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51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512ED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512ED2"/>
    <w:pPr>
      <w:spacing w:after="120" w:line="480" w:lineRule="auto"/>
    </w:pPr>
    <w:rPr>
      <w:sz w:val="20"/>
      <w:szCs w:val="20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51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3"/>
    <w:semiHidden/>
    <w:rsid w:val="00512E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2"/>
    <w:semiHidden/>
    <w:unhideWhenUsed/>
    <w:rsid w:val="00512ED2"/>
    <w:rPr>
      <w:rFonts w:ascii="Courier New" w:hAnsi="Courier New" w:cs="Courier New"/>
      <w:sz w:val="20"/>
      <w:szCs w:val="20"/>
    </w:rPr>
  </w:style>
  <w:style w:type="character" w:customStyle="1" w:styleId="16">
    <w:name w:val="Текст Знак1"/>
    <w:basedOn w:val="a0"/>
    <w:uiPriority w:val="99"/>
    <w:semiHidden/>
    <w:rsid w:val="00512ED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4">
    <w:name w:val="Тема примечания Знак"/>
    <w:basedOn w:val="ac"/>
    <w:link w:val="af5"/>
    <w:semiHidden/>
    <w:rsid w:val="00512ED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5">
    <w:name w:val="annotation subject"/>
    <w:basedOn w:val="ad"/>
    <w:next w:val="ad"/>
    <w:link w:val="af4"/>
    <w:semiHidden/>
    <w:unhideWhenUsed/>
    <w:rsid w:val="00512ED2"/>
    <w:rPr>
      <w:b/>
      <w:bCs/>
    </w:rPr>
  </w:style>
  <w:style w:type="character" w:customStyle="1" w:styleId="17">
    <w:name w:val="Тема примечания Знак1"/>
    <w:basedOn w:val="13"/>
    <w:uiPriority w:val="99"/>
    <w:semiHidden/>
    <w:rsid w:val="00512E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Знак Знак"/>
    <w:link w:val="af7"/>
    <w:locked/>
    <w:rsid w:val="00512ED2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7">
    <w:name w:val="Знак"/>
    <w:basedOn w:val="a"/>
    <w:link w:val="af6"/>
    <w:autoRedefine/>
    <w:rsid w:val="00512ED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512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2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No Spacing"/>
    <w:uiPriority w:val="1"/>
    <w:qFormat/>
    <w:rsid w:val="00512ED2"/>
    <w:pPr>
      <w:spacing w:after="0" w:line="240" w:lineRule="auto"/>
    </w:pPr>
  </w:style>
  <w:style w:type="paragraph" w:styleId="af9">
    <w:name w:val="Body Text Indent"/>
    <w:basedOn w:val="a"/>
    <w:link w:val="afa"/>
    <w:rsid w:val="00512ED2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a">
    <w:name w:val="Основной текст с отступом Знак"/>
    <w:basedOn w:val="a0"/>
    <w:link w:val="af9"/>
    <w:rsid w:val="00512ED2"/>
    <w:rPr>
      <w:rFonts w:ascii="Century Gothic" w:eastAsia="Times New Roman" w:hAnsi="Century Gothic" w:cs="Times New Roman"/>
      <w:lang w:val="en-US"/>
    </w:rPr>
  </w:style>
  <w:style w:type="character" w:customStyle="1" w:styleId="afb">
    <w:name w:val="Гипертекстовая ссылка"/>
    <w:basedOn w:val="a0"/>
    <w:uiPriority w:val="99"/>
    <w:rsid w:val="00512ED2"/>
    <w:rPr>
      <w:color w:val="106BBE"/>
    </w:rPr>
  </w:style>
  <w:style w:type="paragraph" w:customStyle="1" w:styleId="afc">
    <w:name w:val="Комментарий"/>
    <w:basedOn w:val="a"/>
    <w:next w:val="a"/>
    <w:uiPriority w:val="99"/>
    <w:rsid w:val="00512ED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d">
    <w:name w:val="Информация о версии"/>
    <w:basedOn w:val="afc"/>
    <w:next w:val="a"/>
    <w:uiPriority w:val="99"/>
    <w:rsid w:val="00512ED2"/>
    <w:rPr>
      <w:i/>
      <w:iCs/>
    </w:rPr>
  </w:style>
  <w:style w:type="paragraph" w:styleId="afe">
    <w:name w:val="Normal (Web)"/>
    <w:basedOn w:val="a"/>
    <w:uiPriority w:val="99"/>
    <w:unhideWhenUsed/>
    <w:rsid w:val="00512ED2"/>
    <w:pPr>
      <w:spacing w:before="100" w:beforeAutospacing="1" w:after="100" w:afterAutospacing="1"/>
    </w:pPr>
  </w:style>
  <w:style w:type="paragraph" w:styleId="aff">
    <w:name w:val="footnote text"/>
    <w:basedOn w:val="a"/>
    <w:link w:val="aff0"/>
    <w:uiPriority w:val="99"/>
    <w:rsid w:val="00512ED2"/>
    <w:rPr>
      <w:sz w:val="20"/>
      <w:szCs w:val="20"/>
      <w:lang w:val="en-US" w:eastAsia="x-none"/>
    </w:rPr>
  </w:style>
  <w:style w:type="character" w:customStyle="1" w:styleId="aff0">
    <w:name w:val="Текст сноски Знак"/>
    <w:basedOn w:val="a0"/>
    <w:link w:val="aff"/>
    <w:uiPriority w:val="99"/>
    <w:rsid w:val="00512ED2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f1">
    <w:name w:val="footnote reference"/>
    <w:uiPriority w:val="99"/>
    <w:rsid w:val="00512ED2"/>
    <w:rPr>
      <w:vertAlign w:val="superscript"/>
    </w:rPr>
  </w:style>
  <w:style w:type="character" w:styleId="aff2">
    <w:name w:val="FollowedHyperlink"/>
    <w:basedOn w:val="a0"/>
    <w:uiPriority w:val="99"/>
    <w:semiHidden/>
    <w:unhideWhenUsed/>
    <w:rsid w:val="00042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admsr.ru" TargetMode="External"/><Relationship Id="rId13" Type="http://schemas.openxmlformats.org/officeDocument/2006/relationships/hyperlink" Target="mailto:PerevalovaAI@adms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kank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kank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sr.ru/nko/gra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evalovaAI@adms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90E6-34B5-4530-BE71-FBAACEAA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Запара Ольга Викторовна</dc:creator>
  <cp:keywords/>
  <dc:description/>
  <cp:lastModifiedBy>Смолярчук Елизавета Владимировна</cp:lastModifiedBy>
  <cp:revision>4</cp:revision>
  <cp:lastPrinted>2024-04-10T04:14:00Z</cp:lastPrinted>
  <dcterms:created xsi:type="dcterms:W3CDTF">2024-11-26T04:07:00Z</dcterms:created>
  <dcterms:modified xsi:type="dcterms:W3CDTF">2024-11-26T04:10:00Z</dcterms:modified>
</cp:coreProperties>
</file>